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F4E0" w14:textId="77777777" w:rsidR="005645F5" w:rsidRDefault="005645F5" w:rsidP="005645F5">
      <w:pPr>
        <w:pStyle w:val="Title"/>
        <w:ind w:right="98"/>
        <w:rPr>
          <w:b/>
          <w:noProof/>
          <w:sz w:val="36"/>
          <w:lang w:val="en-GB"/>
        </w:rPr>
      </w:pPr>
      <w:r>
        <w:rPr>
          <w:b/>
          <w:noProof/>
          <w:sz w:val="36"/>
          <w:lang w:val="en-GB"/>
        </w:rPr>
        <w:t>Hellenic Accreditation System</w:t>
      </w:r>
    </w:p>
    <w:p w14:paraId="2CF712AA" w14:textId="77777777" w:rsidR="003B09B6" w:rsidRDefault="008D307A" w:rsidP="008B2E0A">
      <w:pPr>
        <w:pStyle w:val="Title"/>
        <w:rPr>
          <w:lang w:val="en-US"/>
        </w:rPr>
      </w:pPr>
      <w:r>
        <w:rPr>
          <w:noProof/>
        </w:rPr>
        <w:drawing>
          <wp:inline distT="0" distB="0" distL="0" distR="0" wp14:anchorId="203C43E9" wp14:editId="4305F32C">
            <wp:extent cx="1228725" cy="100965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solidFill>
                      <a:srgbClr val="FFFFFF"/>
                    </a:solidFill>
                    <a:ln>
                      <a:noFill/>
                    </a:ln>
                  </pic:spPr>
                </pic:pic>
              </a:graphicData>
            </a:graphic>
          </wp:inline>
        </w:drawing>
      </w:r>
    </w:p>
    <w:tbl>
      <w:tblPr>
        <w:tblW w:w="9606" w:type="dxa"/>
        <w:tblInd w:w="108" w:type="dxa"/>
        <w:tblLayout w:type="fixed"/>
        <w:tblLook w:val="0000" w:firstRow="0" w:lastRow="0" w:firstColumn="0" w:lastColumn="0" w:noHBand="0" w:noVBand="0"/>
      </w:tblPr>
      <w:tblGrid>
        <w:gridCol w:w="9606"/>
      </w:tblGrid>
      <w:tr w:rsidR="003B09B6" w:rsidRPr="00536EEC" w14:paraId="7EB1FE95" w14:textId="77777777">
        <w:trPr>
          <w:cantSplit/>
          <w:trHeight w:val="2707"/>
        </w:trPr>
        <w:tc>
          <w:tcPr>
            <w:tcW w:w="9606" w:type="dxa"/>
          </w:tcPr>
          <w:p w14:paraId="1D93BCB5" w14:textId="32FD1B39" w:rsidR="003B09B6" w:rsidRPr="00DB4AE8" w:rsidRDefault="008D4301" w:rsidP="003B09B6">
            <w:pPr>
              <w:pStyle w:val="Heading1"/>
              <w:ind w:hanging="534"/>
              <w:rPr>
                <w:sz w:val="36"/>
                <w:lang w:val="en-US"/>
              </w:rPr>
            </w:pPr>
            <w:r w:rsidRPr="00B2323D">
              <w:rPr>
                <w:noProof/>
                <w:sz w:val="36"/>
                <w:lang w:val="en-GB"/>
              </w:rPr>
              <w:t>Annex I</w:t>
            </w:r>
            <w:r w:rsidR="00DC6A11">
              <w:rPr>
                <w:noProof/>
                <w:sz w:val="36"/>
                <w:lang w:val="en-GB"/>
              </w:rPr>
              <w:t>1</w:t>
            </w:r>
            <w:r w:rsidRPr="00B2323D">
              <w:rPr>
                <w:noProof/>
                <w:sz w:val="36"/>
                <w:lang w:val="en-GB"/>
              </w:rPr>
              <w:t>/</w:t>
            </w:r>
            <w:r w:rsidR="00DB4AE8" w:rsidRPr="00DB4AE8">
              <w:rPr>
                <w:noProof/>
                <w:sz w:val="36"/>
                <w:lang w:val="en-US"/>
              </w:rPr>
              <w:t>4</w:t>
            </w:r>
            <w:r w:rsidR="005645F5" w:rsidRPr="00B2323D">
              <w:rPr>
                <w:noProof/>
                <w:sz w:val="36"/>
                <w:lang w:val="en-GB"/>
              </w:rPr>
              <w:t xml:space="preserve"> to the Certificate </w:t>
            </w:r>
            <w:r w:rsidR="005645F5" w:rsidRPr="00B2323D">
              <w:rPr>
                <w:noProof/>
                <w:sz w:val="36"/>
              </w:rPr>
              <w:t>Νο</w:t>
            </w:r>
            <w:r w:rsidR="003B09B6" w:rsidRPr="00B2323D">
              <w:rPr>
                <w:sz w:val="36"/>
                <w:lang w:val="en-US"/>
              </w:rPr>
              <w:t>.</w:t>
            </w:r>
            <w:r w:rsidR="00295B40" w:rsidRPr="00B2323D">
              <w:rPr>
                <w:sz w:val="36"/>
                <w:lang w:val="en-US"/>
              </w:rPr>
              <w:t xml:space="preserve"> </w:t>
            </w:r>
            <w:r w:rsidR="000D4FE8" w:rsidRPr="00DB4AE8">
              <w:rPr>
                <w:b/>
                <w:bCs/>
                <w:sz w:val="36"/>
                <w:lang w:val="en-US"/>
              </w:rPr>
              <w:t>1130</w:t>
            </w:r>
            <w:r w:rsidR="00DB4AE8" w:rsidRPr="00DB4AE8">
              <w:rPr>
                <w:sz w:val="36"/>
                <w:lang w:val="en-US"/>
              </w:rPr>
              <w:t>-2</w:t>
            </w:r>
          </w:p>
          <w:p w14:paraId="47BB2107" w14:textId="77777777" w:rsidR="003B09B6" w:rsidRPr="00DC6A11" w:rsidRDefault="003B09B6" w:rsidP="00D22C06">
            <w:pPr>
              <w:spacing w:after="0" w:line="240" w:lineRule="auto"/>
              <w:jc w:val="center"/>
              <w:rPr>
                <w:rFonts w:ascii="Times New Roman" w:hAnsi="Times New Roman"/>
                <w:sz w:val="32"/>
                <w:szCs w:val="32"/>
                <w:lang w:val="en-US"/>
              </w:rPr>
            </w:pPr>
          </w:p>
          <w:p w14:paraId="70EEE900" w14:textId="77777777" w:rsidR="005645F5" w:rsidRPr="003027AB" w:rsidRDefault="005645F5" w:rsidP="005645F5">
            <w:pPr>
              <w:pStyle w:val="Subtitle"/>
              <w:spacing w:before="120" w:after="120"/>
              <w:rPr>
                <w:noProof/>
                <w:sz w:val="24"/>
                <w:lang w:val="en-GB"/>
              </w:rPr>
            </w:pPr>
            <w:r w:rsidRPr="003027AB">
              <w:rPr>
                <w:noProof/>
                <w:lang w:val="en-GB"/>
              </w:rPr>
              <w:t xml:space="preserve">SCOPE of ACCREDITATION </w:t>
            </w:r>
          </w:p>
          <w:p w14:paraId="186D8E94" w14:textId="77777777" w:rsidR="003B09B6" w:rsidRPr="003027AB" w:rsidRDefault="005645F5" w:rsidP="009D3D5D">
            <w:pPr>
              <w:spacing w:before="120" w:after="120" w:line="240" w:lineRule="auto"/>
              <w:ind w:left="34" w:hanging="34"/>
              <w:jc w:val="center"/>
              <w:rPr>
                <w:rFonts w:ascii="Times New Roman" w:hAnsi="Times New Roman"/>
                <w:lang w:val="en-US"/>
              </w:rPr>
            </w:pPr>
            <w:r w:rsidRPr="003027AB">
              <w:rPr>
                <w:rFonts w:ascii="Times New Roman" w:hAnsi="Times New Roman"/>
                <w:lang w:val="en-US"/>
              </w:rPr>
              <w:t>of</w:t>
            </w:r>
            <w:r w:rsidR="003B09B6" w:rsidRPr="003027AB">
              <w:rPr>
                <w:rFonts w:ascii="Times New Roman" w:hAnsi="Times New Roman"/>
                <w:lang w:val="en-US"/>
              </w:rPr>
              <w:t xml:space="preserve"> </w:t>
            </w:r>
          </w:p>
          <w:p w14:paraId="4A4987A2" w14:textId="77777777" w:rsidR="00943385" w:rsidRDefault="000D4FE8" w:rsidP="000D4FE8">
            <w:pPr>
              <w:ind w:left="34" w:hanging="34"/>
              <w:jc w:val="center"/>
              <w:rPr>
                <w:rFonts w:ascii="Times New Roman" w:hAnsi="Times New Roman"/>
                <w:b/>
                <w:sz w:val="32"/>
                <w:lang w:val="en-US"/>
              </w:rPr>
            </w:pPr>
            <w:r w:rsidRPr="003027AB">
              <w:rPr>
                <w:rFonts w:ascii="Times New Roman" w:hAnsi="Times New Roman"/>
                <w:b/>
                <w:sz w:val="32"/>
                <w:lang w:val="en-US"/>
              </w:rPr>
              <w:t>ELQA</w:t>
            </w:r>
            <w:r w:rsidR="004849B6" w:rsidRPr="004849B6">
              <w:rPr>
                <w:rFonts w:ascii="Times New Roman" w:hAnsi="Times New Roman"/>
                <w:b/>
                <w:sz w:val="32"/>
                <w:lang w:val="en-US"/>
              </w:rPr>
              <w:t xml:space="preserve"> </w:t>
            </w:r>
            <w:r w:rsidR="004849B6" w:rsidRPr="00943385">
              <w:rPr>
                <w:rFonts w:ascii="Times New Roman" w:hAnsi="Times New Roman"/>
                <w:b/>
                <w:sz w:val="32"/>
                <w:lang w:val="en-US"/>
              </w:rPr>
              <w:t>Programs</w:t>
            </w:r>
            <w:r w:rsidR="00943385">
              <w:rPr>
                <w:rFonts w:ascii="Times New Roman" w:hAnsi="Times New Roman"/>
                <w:b/>
                <w:sz w:val="32"/>
                <w:lang w:val="en-US"/>
              </w:rPr>
              <w:t xml:space="preserve"> </w:t>
            </w:r>
          </w:p>
          <w:p w14:paraId="3E0374B2" w14:textId="01A5A221" w:rsidR="000D4FE8" w:rsidRPr="003027AB" w:rsidRDefault="000D4FE8" w:rsidP="000D4FE8">
            <w:pPr>
              <w:ind w:left="34" w:hanging="34"/>
              <w:jc w:val="center"/>
              <w:rPr>
                <w:rFonts w:ascii="Times New Roman" w:hAnsi="Times New Roman"/>
                <w:b/>
                <w:sz w:val="32"/>
                <w:lang w:val="en-US"/>
              </w:rPr>
            </w:pPr>
            <w:r w:rsidRPr="003027AB">
              <w:rPr>
                <w:rFonts w:ascii="Times New Roman" w:hAnsi="Times New Roman"/>
                <w:b/>
                <w:sz w:val="32"/>
                <w:lang w:val="en-US"/>
              </w:rPr>
              <w:t>Schemes</w:t>
            </w:r>
          </w:p>
          <w:p w14:paraId="25A09B98" w14:textId="77777777" w:rsidR="000D4FE8" w:rsidRPr="003027AB" w:rsidRDefault="000D4FE8" w:rsidP="000D4FE8">
            <w:pPr>
              <w:pStyle w:val="Subtitle"/>
              <w:rPr>
                <w:b w:val="0"/>
                <w:sz w:val="24"/>
                <w:lang w:val="en-US"/>
              </w:rPr>
            </w:pPr>
            <w:r w:rsidRPr="003027AB">
              <w:rPr>
                <w:b w:val="0"/>
                <w:sz w:val="24"/>
                <w:lang w:val="en-US"/>
              </w:rPr>
              <w:t>of</w:t>
            </w:r>
          </w:p>
          <w:p w14:paraId="1D7DE246" w14:textId="459D5806" w:rsidR="000D4FE8" w:rsidRPr="003027AB" w:rsidRDefault="000D4FE8" w:rsidP="000D4FE8">
            <w:pPr>
              <w:ind w:left="34" w:hanging="34"/>
              <w:jc w:val="center"/>
              <w:rPr>
                <w:rFonts w:ascii="Times New Roman" w:hAnsi="Times New Roman"/>
                <w:b/>
                <w:sz w:val="24"/>
                <w:lang w:val="en-US"/>
              </w:rPr>
            </w:pPr>
            <w:r w:rsidRPr="003027AB">
              <w:rPr>
                <w:rFonts w:ascii="Times New Roman" w:hAnsi="Times New Roman"/>
                <w:b/>
                <w:sz w:val="32"/>
                <w:lang w:val="en-US"/>
              </w:rPr>
              <w:t>University of Thessaly</w:t>
            </w:r>
          </w:p>
          <w:p w14:paraId="015E58EC" w14:textId="77777777" w:rsidR="005645F5" w:rsidRPr="003027AB" w:rsidRDefault="005645F5" w:rsidP="005645F5">
            <w:pPr>
              <w:pStyle w:val="Title"/>
              <w:spacing w:before="120" w:after="120"/>
              <w:rPr>
                <w:sz w:val="22"/>
                <w:szCs w:val="22"/>
                <w:lang w:val="en-US"/>
              </w:rPr>
            </w:pPr>
            <w:r w:rsidRPr="003027AB">
              <w:rPr>
                <w:sz w:val="22"/>
                <w:szCs w:val="22"/>
                <w:lang w:val="en-US"/>
              </w:rPr>
              <w:t>as a</w:t>
            </w:r>
          </w:p>
          <w:p w14:paraId="1B85FFC6" w14:textId="77777777" w:rsidR="003B09B6" w:rsidRPr="005645F5" w:rsidRDefault="005645F5" w:rsidP="005645F5">
            <w:pPr>
              <w:spacing w:before="120" w:after="120" w:line="240" w:lineRule="auto"/>
              <w:ind w:left="34" w:hanging="34"/>
              <w:jc w:val="center"/>
              <w:rPr>
                <w:lang w:val="en-US"/>
              </w:rPr>
            </w:pPr>
            <w:r w:rsidRPr="003027AB">
              <w:rPr>
                <w:rFonts w:ascii="Times New Roman" w:hAnsi="Times New Roman"/>
                <w:b/>
                <w:noProof/>
                <w:sz w:val="32"/>
                <w:lang w:val="en-GB"/>
              </w:rPr>
              <w:t>Proficiency Testing Provider</w:t>
            </w:r>
          </w:p>
        </w:tc>
      </w:tr>
    </w:tbl>
    <w:p w14:paraId="0D80938E" w14:textId="77777777" w:rsidR="003B09B6" w:rsidRPr="005645F5" w:rsidRDefault="003B09B6" w:rsidP="003B09B6">
      <w:pPr>
        <w:rPr>
          <w:sz w:val="4"/>
          <w:szCs w:val="4"/>
          <w:lang w:val="en-US"/>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5739"/>
        <w:gridCol w:w="2406"/>
      </w:tblGrid>
      <w:tr w:rsidR="007C2807" w:rsidRPr="007C2807" w14:paraId="3EA0D681" w14:textId="77777777" w:rsidTr="00C15795">
        <w:trPr>
          <w:tblHeader/>
          <w:jc w:val="center"/>
        </w:trPr>
        <w:tc>
          <w:tcPr>
            <w:tcW w:w="2019" w:type="dxa"/>
            <w:shd w:val="pct15" w:color="auto" w:fill="FFFFFF"/>
            <w:hideMark/>
          </w:tcPr>
          <w:p w14:paraId="18A95C5F" w14:textId="77777777" w:rsidR="007C2807" w:rsidRDefault="007C2807">
            <w:pPr>
              <w:spacing w:before="240" w:after="240" w:line="240" w:lineRule="auto"/>
              <w:jc w:val="center"/>
              <w:rPr>
                <w:rFonts w:ascii="Times New Roman" w:hAnsi="Times New Roman"/>
                <w:noProof/>
                <w:sz w:val="24"/>
                <w:szCs w:val="24"/>
              </w:rPr>
            </w:pPr>
            <w:r>
              <w:rPr>
                <w:rFonts w:ascii="Times New Roman" w:hAnsi="Times New Roman"/>
                <w:noProof/>
                <w:sz w:val="24"/>
                <w:szCs w:val="24"/>
              </w:rPr>
              <w:t>Tested materials/ products</w:t>
            </w:r>
          </w:p>
        </w:tc>
        <w:tc>
          <w:tcPr>
            <w:tcW w:w="5739" w:type="dxa"/>
            <w:shd w:val="pct15" w:color="auto" w:fill="FFFFFF"/>
            <w:hideMark/>
          </w:tcPr>
          <w:p w14:paraId="34495B50" w14:textId="77777777" w:rsidR="007C2807" w:rsidRDefault="00C15795">
            <w:pPr>
              <w:spacing w:before="240" w:after="240" w:line="240" w:lineRule="auto"/>
              <w:jc w:val="center"/>
              <w:rPr>
                <w:rFonts w:ascii="Times New Roman" w:hAnsi="Times New Roman"/>
                <w:noProof/>
                <w:sz w:val="24"/>
                <w:szCs w:val="24"/>
                <w:lang w:val="en-GB"/>
              </w:rPr>
            </w:pPr>
            <w:r w:rsidRPr="00C15795">
              <w:rPr>
                <w:rFonts w:ascii="Times New Roman" w:hAnsi="Times New Roman"/>
                <w:noProof/>
                <w:sz w:val="24"/>
                <w:szCs w:val="24"/>
                <w:lang w:val="en-GB"/>
              </w:rPr>
              <w:t xml:space="preserve">Interlaboratory Comparison Test </w:t>
            </w:r>
            <w:r w:rsidR="007C2807">
              <w:rPr>
                <w:rFonts w:ascii="Times New Roman" w:hAnsi="Times New Roman"/>
                <w:noProof/>
                <w:sz w:val="24"/>
                <w:szCs w:val="24"/>
                <w:lang w:val="en-GB"/>
              </w:rPr>
              <w:t>/ Properties to be  measured</w:t>
            </w:r>
          </w:p>
        </w:tc>
        <w:tc>
          <w:tcPr>
            <w:tcW w:w="2406" w:type="dxa"/>
            <w:shd w:val="pct15" w:color="auto" w:fill="FFFFFF"/>
          </w:tcPr>
          <w:p w14:paraId="7D40EBBE" w14:textId="77777777" w:rsidR="007C2807" w:rsidRDefault="007C2807">
            <w:pPr>
              <w:spacing w:before="240" w:after="240" w:line="240" w:lineRule="auto"/>
              <w:jc w:val="center"/>
              <w:rPr>
                <w:rFonts w:ascii="Times New Roman" w:hAnsi="Times New Roman"/>
                <w:noProof/>
                <w:sz w:val="24"/>
                <w:szCs w:val="24"/>
                <w:lang w:val="en-GB"/>
              </w:rPr>
            </w:pPr>
            <w:r>
              <w:rPr>
                <w:rFonts w:ascii="Times New Roman" w:hAnsi="Times New Roman"/>
                <w:noProof/>
                <w:sz w:val="24"/>
                <w:szCs w:val="24"/>
                <w:lang w:val="en-GB"/>
              </w:rPr>
              <w:t>Scheme</w:t>
            </w:r>
          </w:p>
        </w:tc>
      </w:tr>
      <w:tr w:rsidR="007C2807" w:rsidRPr="00580048" w14:paraId="7470D28F" w14:textId="77777777" w:rsidTr="00C15795">
        <w:trPr>
          <w:cantSplit/>
          <w:trHeight w:val="2047"/>
          <w:jc w:val="center"/>
        </w:trPr>
        <w:tc>
          <w:tcPr>
            <w:tcW w:w="2019" w:type="dxa"/>
            <w:vAlign w:val="center"/>
          </w:tcPr>
          <w:p w14:paraId="3B51DDB8" w14:textId="77777777" w:rsidR="007C2807" w:rsidRPr="008D307A" w:rsidRDefault="00C15795" w:rsidP="00C15795">
            <w:pPr>
              <w:spacing w:before="240" w:after="120"/>
              <w:jc w:val="center"/>
              <w:rPr>
                <w:rFonts w:ascii="Times New Roman" w:hAnsi="Times New Roman"/>
                <w:sz w:val="24"/>
                <w:szCs w:val="24"/>
                <w:lang w:val="en-US"/>
              </w:rPr>
            </w:pPr>
            <w:r w:rsidRPr="008D307A">
              <w:rPr>
                <w:rFonts w:ascii="Times New Roman" w:hAnsi="Times New Roman"/>
                <w:sz w:val="24"/>
                <w:szCs w:val="24"/>
                <w:lang w:val="en-US"/>
              </w:rPr>
              <w:t xml:space="preserve">Blood </w:t>
            </w:r>
            <w:proofErr w:type="gramStart"/>
            <w:r w:rsidRPr="008D307A">
              <w:rPr>
                <w:rFonts w:ascii="Times New Roman" w:hAnsi="Times New Roman"/>
                <w:sz w:val="24"/>
                <w:szCs w:val="24"/>
                <w:lang w:val="en-US"/>
              </w:rPr>
              <w:t>serum  (</w:t>
            </w:r>
            <w:proofErr w:type="gramEnd"/>
            <w:r w:rsidRPr="008D307A">
              <w:rPr>
                <w:rFonts w:ascii="Times New Roman" w:hAnsi="Times New Roman"/>
                <w:sz w:val="24"/>
                <w:szCs w:val="24"/>
                <w:lang w:val="en-US"/>
              </w:rPr>
              <w:t>CRM, lyophilized)</w:t>
            </w:r>
          </w:p>
        </w:tc>
        <w:tc>
          <w:tcPr>
            <w:tcW w:w="5739" w:type="dxa"/>
          </w:tcPr>
          <w:p w14:paraId="4EB3A0ED" w14:textId="600B0FF9" w:rsidR="007C2807" w:rsidRPr="008D307A" w:rsidRDefault="00C15795" w:rsidP="00831DCD">
            <w:pPr>
              <w:pStyle w:val="a"/>
              <w:spacing w:before="120" w:after="120"/>
              <w:jc w:val="both"/>
              <w:rPr>
                <w:rFonts w:ascii="Times New Roman" w:hAnsi="Times New Roman" w:cs="Times New Roman"/>
                <w:sz w:val="24"/>
                <w:szCs w:val="24"/>
              </w:rPr>
            </w:pPr>
            <w:r w:rsidRPr="008D307A">
              <w:rPr>
                <w:rFonts w:ascii="Times New Roman" w:hAnsi="Times New Roman" w:cs="Times New Roman"/>
                <w:sz w:val="24"/>
                <w:szCs w:val="24"/>
              </w:rPr>
              <w:t>Albumin, Alkaline Phosphatase, Amylase, Calcium,</w:t>
            </w:r>
            <w:r w:rsidR="00242824" w:rsidRPr="008D307A">
              <w:rPr>
                <w:rFonts w:ascii="Times New Roman" w:hAnsi="Times New Roman" w:cs="Times New Roman"/>
                <w:sz w:val="24"/>
                <w:szCs w:val="24"/>
              </w:rPr>
              <w:t xml:space="preserve"> </w:t>
            </w:r>
            <w:r w:rsidR="00242824" w:rsidRPr="008D307A">
              <w:rPr>
                <w:rFonts w:ascii="Times New Roman" w:hAnsi="Times New Roman" w:cs="Times New Roman"/>
                <w:color w:val="auto"/>
                <w:sz w:val="24"/>
                <w:szCs w:val="24"/>
              </w:rPr>
              <w:t xml:space="preserve">C-Reactive Protein, C-Reactive Protein, High Sensitivity, </w:t>
            </w:r>
            <w:r w:rsidRPr="008D307A">
              <w:rPr>
                <w:rFonts w:ascii="Times New Roman" w:hAnsi="Times New Roman" w:cs="Times New Roman"/>
                <w:sz w:val="24"/>
                <w:szCs w:val="24"/>
              </w:rPr>
              <w:t>γ-</w:t>
            </w:r>
            <w:proofErr w:type="spellStart"/>
            <w:r w:rsidRPr="008D307A">
              <w:rPr>
                <w:rFonts w:ascii="Times New Roman" w:hAnsi="Times New Roman" w:cs="Times New Roman"/>
                <w:sz w:val="24"/>
                <w:szCs w:val="24"/>
              </w:rPr>
              <w:t>Glutamyltransferase</w:t>
            </w:r>
            <w:proofErr w:type="spellEnd"/>
            <w:r w:rsidRPr="008D307A">
              <w:rPr>
                <w:rFonts w:ascii="Times New Roman" w:hAnsi="Times New Roman" w:cs="Times New Roman"/>
                <w:sz w:val="24"/>
                <w:szCs w:val="24"/>
              </w:rPr>
              <w:t xml:space="preserve">, Glucose, Lactic Dehydrogenase, Bicarbonate, Potassium, </w:t>
            </w:r>
            <w:r w:rsidR="00580048" w:rsidRPr="008D307A">
              <w:rPr>
                <w:rFonts w:ascii="Times New Roman" w:hAnsi="Times New Roman" w:cs="Times New Roman"/>
                <w:sz w:val="24"/>
                <w:szCs w:val="24"/>
              </w:rPr>
              <w:t>Creatinine,</w:t>
            </w:r>
            <w:r w:rsidRPr="008D307A">
              <w:rPr>
                <w:rFonts w:ascii="Times New Roman" w:hAnsi="Times New Roman" w:cs="Times New Roman"/>
                <w:sz w:val="24"/>
                <w:szCs w:val="24"/>
              </w:rPr>
              <w:t xml:space="preserve"> Creatine kinase, Lithium, Lipase, Magnesium, Sodium, Total protein, </w:t>
            </w:r>
            <w:r w:rsidR="00990B6D" w:rsidRPr="008D307A">
              <w:rPr>
                <w:rFonts w:ascii="Times New Roman" w:hAnsi="Times New Roman" w:cs="Times New Roman"/>
                <w:sz w:val="24"/>
                <w:szCs w:val="24"/>
              </w:rPr>
              <w:t xml:space="preserve">Total Bilirubin, </w:t>
            </w:r>
            <w:r w:rsidRPr="008D307A">
              <w:rPr>
                <w:rFonts w:ascii="Times New Roman" w:hAnsi="Times New Roman" w:cs="Times New Roman"/>
                <w:sz w:val="24"/>
                <w:szCs w:val="24"/>
              </w:rPr>
              <w:t xml:space="preserve">Urea, </w:t>
            </w:r>
            <w:r w:rsidR="00990B6D" w:rsidRPr="008D307A">
              <w:rPr>
                <w:rFonts w:ascii="Times New Roman" w:hAnsi="Times New Roman" w:cs="Times New Roman"/>
                <w:sz w:val="24"/>
                <w:szCs w:val="24"/>
              </w:rPr>
              <w:t xml:space="preserve">Uric acid, Iron, Alanine Transaminase, </w:t>
            </w:r>
            <w:r w:rsidRPr="008D307A">
              <w:rPr>
                <w:rFonts w:ascii="Times New Roman" w:hAnsi="Times New Roman" w:cs="Times New Roman"/>
                <w:sz w:val="24"/>
                <w:szCs w:val="24"/>
              </w:rPr>
              <w:t xml:space="preserve">Aspartate </w:t>
            </w:r>
            <w:r w:rsidR="00580048" w:rsidRPr="008D307A">
              <w:rPr>
                <w:rFonts w:ascii="Times New Roman" w:hAnsi="Times New Roman" w:cs="Times New Roman"/>
                <w:sz w:val="24"/>
                <w:szCs w:val="24"/>
              </w:rPr>
              <w:t>Transaminase, Triglycerides</w:t>
            </w:r>
            <w:r w:rsidRPr="008D307A">
              <w:rPr>
                <w:rFonts w:ascii="Times New Roman" w:hAnsi="Times New Roman" w:cs="Times New Roman"/>
                <w:sz w:val="24"/>
                <w:szCs w:val="24"/>
              </w:rPr>
              <w:t>, High Density Lipoprotein, Low Density Lipoprotein, Phosphorus, Copper, Chloride, Cholesterol, Direct Bilirubin,</w:t>
            </w:r>
            <w:r w:rsidR="00580048">
              <w:rPr>
                <w:rFonts w:ascii="Times New Roman" w:hAnsi="Times New Roman" w:cs="Times New Roman"/>
                <w:sz w:val="24"/>
                <w:szCs w:val="24"/>
              </w:rPr>
              <w:t xml:space="preserve"> </w:t>
            </w:r>
            <w:proofErr w:type="spellStart"/>
            <w:r w:rsidR="00580048">
              <w:rPr>
                <w:rFonts w:ascii="Times New Roman" w:hAnsi="Times New Roman" w:cs="Times New Roman"/>
                <w:sz w:val="24"/>
                <w:szCs w:val="24"/>
              </w:rPr>
              <w:t>ect</w:t>
            </w:r>
            <w:proofErr w:type="spellEnd"/>
            <w:r w:rsidR="00580048">
              <w:rPr>
                <w:rFonts w:ascii="Times New Roman" w:hAnsi="Times New Roman" w:cs="Times New Roman"/>
                <w:sz w:val="24"/>
                <w:szCs w:val="24"/>
              </w:rPr>
              <w:t>.</w:t>
            </w:r>
            <w:r w:rsidRPr="008D307A">
              <w:rPr>
                <w:rFonts w:ascii="Times New Roman" w:hAnsi="Times New Roman" w:cs="Times New Roman"/>
                <w:sz w:val="24"/>
                <w:szCs w:val="24"/>
              </w:rPr>
              <w:t xml:space="preserve"> </w:t>
            </w:r>
          </w:p>
        </w:tc>
        <w:tc>
          <w:tcPr>
            <w:tcW w:w="2406" w:type="dxa"/>
            <w:vAlign w:val="center"/>
          </w:tcPr>
          <w:p w14:paraId="5C319011" w14:textId="556675C7" w:rsidR="007C2807" w:rsidRPr="008D307A" w:rsidRDefault="00C15795" w:rsidP="00580048">
            <w:pPr>
              <w:pStyle w:val="a"/>
              <w:spacing w:before="120" w:after="120"/>
              <w:jc w:val="center"/>
              <w:rPr>
                <w:rFonts w:ascii="Times New Roman" w:hAnsi="Times New Roman" w:cs="Times New Roman"/>
                <w:b/>
                <w:sz w:val="24"/>
                <w:szCs w:val="24"/>
              </w:rPr>
            </w:pPr>
            <w:r w:rsidRPr="008D307A">
              <w:rPr>
                <w:rFonts w:ascii="Times New Roman" w:hAnsi="Times New Roman" w:cs="Times New Roman"/>
                <w:b/>
                <w:sz w:val="24"/>
                <w:szCs w:val="24"/>
              </w:rPr>
              <w:t>Clinical Biochemistry</w:t>
            </w:r>
            <w:r w:rsidR="00580048">
              <w:rPr>
                <w:rFonts w:ascii="Times New Roman" w:hAnsi="Times New Roman" w:cs="Times New Roman"/>
                <w:b/>
                <w:sz w:val="24"/>
                <w:szCs w:val="24"/>
              </w:rPr>
              <w:t xml:space="preserve"> </w:t>
            </w:r>
          </w:p>
        </w:tc>
      </w:tr>
      <w:tr w:rsidR="00C15795" w:rsidRPr="00DB4AE8" w14:paraId="77BB7597" w14:textId="77777777" w:rsidTr="00C15795">
        <w:trPr>
          <w:cantSplit/>
          <w:trHeight w:val="2047"/>
          <w:jc w:val="center"/>
        </w:trPr>
        <w:tc>
          <w:tcPr>
            <w:tcW w:w="2019" w:type="dxa"/>
          </w:tcPr>
          <w:p w14:paraId="274AB7DB" w14:textId="77777777" w:rsidR="00C15795" w:rsidRPr="008D307A" w:rsidRDefault="00C15795" w:rsidP="00C15795">
            <w:pPr>
              <w:spacing w:before="240" w:after="120"/>
              <w:rPr>
                <w:rFonts w:ascii="Times New Roman" w:hAnsi="Times New Roman"/>
                <w:sz w:val="24"/>
                <w:szCs w:val="24"/>
                <w:lang w:val="en-US"/>
              </w:rPr>
            </w:pPr>
            <w:r w:rsidRPr="008D307A">
              <w:rPr>
                <w:rFonts w:ascii="Times New Roman" w:hAnsi="Times New Roman"/>
                <w:sz w:val="24"/>
                <w:szCs w:val="24"/>
                <w:lang w:val="en-US"/>
              </w:rPr>
              <w:lastRenderedPageBreak/>
              <w:t xml:space="preserve">Blood </w:t>
            </w:r>
            <w:proofErr w:type="gramStart"/>
            <w:r w:rsidRPr="008D307A">
              <w:rPr>
                <w:rFonts w:ascii="Times New Roman" w:hAnsi="Times New Roman"/>
                <w:sz w:val="24"/>
                <w:szCs w:val="24"/>
                <w:lang w:val="en-US"/>
              </w:rPr>
              <w:t>serum  (</w:t>
            </w:r>
            <w:proofErr w:type="gramEnd"/>
            <w:r w:rsidRPr="008D307A">
              <w:rPr>
                <w:rFonts w:ascii="Times New Roman" w:hAnsi="Times New Roman"/>
                <w:sz w:val="24"/>
                <w:szCs w:val="24"/>
                <w:lang w:val="en-US"/>
              </w:rPr>
              <w:t>CRM, lyophilized)</w:t>
            </w:r>
          </w:p>
        </w:tc>
        <w:tc>
          <w:tcPr>
            <w:tcW w:w="5739" w:type="dxa"/>
          </w:tcPr>
          <w:p w14:paraId="787C026E" w14:textId="5BA0EB59" w:rsidR="00536EEC" w:rsidRPr="00DB4AE8" w:rsidRDefault="008D2F50" w:rsidP="00580048">
            <w:pPr>
              <w:pStyle w:val="a"/>
              <w:spacing w:before="120" w:after="120"/>
              <w:jc w:val="both"/>
              <w:rPr>
                <w:rFonts w:cs="Times New Roman"/>
                <w:b/>
                <w:color w:val="auto"/>
                <w:sz w:val="24"/>
                <w:szCs w:val="24"/>
              </w:rPr>
            </w:pPr>
            <w:r w:rsidRPr="00DB4AE8">
              <w:rPr>
                <w:rFonts w:ascii="Times New Roman" w:hAnsi="Times New Roman" w:cs="Times New Roman"/>
                <w:color w:val="auto"/>
                <w:sz w:val="24"/>
                <w:szCs w:val="24"/>
              </w:rPr>
              <w:t>Anti - thyroglobulin antibodies, anti-thyroid peroxidase antibodies,</w:t>
            </w:r>
            <w:r w:rsidRPr="00DB4AE8">
              <w:rPr>
                <w:rFonts w:ascii="Times New Roman" w:hAnsi="Times New Roman" w:cs="Times New Roman"/>
                <w:sz w:val="24"/>
                <w:szCs w:val="24"/>
              </w:rPr>
              <w:t xml:space="preserve"> </w:t>
            </w:r>
            <w:r w:rsidRPr="00DB4AE8">
              <w:rPr>
                <w:rFonts w:ascii="Times New Roman" w:hAnsi="Times New Roman" w:cs="Times New Roman"/>
                <w:color w:val="auto"/>
                <w:sz w:val="24"/>
                <w:szCs w:val="24"/>
              </w:rPr>
              <w:t>Valproic Acid, Vancomycin, Vitamin B12, Digoxin, Free thyroxine, Free triiodothyronine, Theophylline, Follicle-Stimulating Hormone, Thyroid-Stimulating Hormone, Thyroglobulin, Thyroxine, Insulin, Carbamazepine,</w:t>
            </w:r>
            <w:r w:rsidR="00F600CB" w:rsidRPr="00DB4AE8">
              <w:rPr>
                <w:rFonts w:ascii="Times New Roman" w:hAnsi="Times New Roman" w:cs="Times New Roman"/>
                <w:sz w:val="24"/>
                <w:szCs w:val="24"/>
              </w:rPr>
              <w:t xml:space="preserve"> </w:t>
            </w:r>
            <w:r w:rsidRPr="00DB4AE8">
              <w:rPr>
                <w:rFonts w:ascii="Times New Roman" w:hAnsi="Times New Roman" w:cs="Times New Roman"/>
                <w:color w:val="auto"/>
                <w:sz w:val="24"/>
                <w:szCs w:val="24"/>
              </w:rPr>
              <w:t>Cortisol, Estradiol, Total Immunoglobulin Ε, Paracetamol, Progesterone,</w:t>
            </w:r>
            <w:r w:rsidR="00E40A93" w:rsidRPr="00DB4AE8">
              <w:rPr>
                <w:rFonts w:ascii="Times New Roman" w:hAnsi="Times New Roman" w:cs="Times New Roman"/>
                <w:sz w:val="24"/>
                <w:szCs w:val="24"/>
              </w:rPr>
              <w:t xml:space="preserve"> </w:t>
            </w:r>
            <w:r w:rsidR="00E40A93" w:rsidRPr="00DB4AE8">
              <w:rPr>
                <w:rFonts w:ascii="Times New Roman" w:hAnsi="Times New Roman" w:cs="Times New Roman"/>
                <w:color w:val="auto"/>
                <w:sz w:val="24"/>
                <w:szCs w:val="24"/>
              </w:rPr>
              <w:t>Prolactin,</w:t>
            </w:r>
            <w:r w:rsidR="00E40A93" w:rsidRPr="00DB4AE8">
              <w:rPr>
                <w:rFonts w:ascii="Times New Roman" w:hAnsi="Times New Roman" w:cs="Times New Roman"/>
                <w:sz w:val="24"/>
                <w:szCs w:val="24"/>
              </w:rPr>
              <w:t xml:space="preserve"> </w:t>
            </w:r>
            <w:r w:rsidR="00E40A93" w:rsidRPr="00DB4AE8">
              <w:rPr>
                <w:rFonts w:ascii="Times New Roman" w:hAnsi="Times New Roman" w:cs="Times New Roman"/>
                <w:color w:val="auto"/>
                <w:sz w:val="24"/>
                <w:szCs w:val="24"/>
              </w:rPr>
              <w:t xml:space="preserve">Testosterone, Triiodothyronine, Phenobarbital, Phenytoin, Folic Acid, </w:t>
            </w:r>
            <w:r w:rsidR="00701FE9" w:rsidRPr="00DB4AE8">
              <w:rPr>
                <w:rFonts w:ascii="Times New Roman" w:hAnsi="Times New Roman" w:cs="Times New Roman"/>
                <w:color w:val="auto"/>
                <w:sz w:val="24"/>
                <w:szCs w:val="24"/>
              </w:rPr>
              <w:t xml:space="preserve">Luteinizing Hormone, Chorionic Gonadotropin, </w:t>
            </w:r>
            <w:r w:rsidR="00AA3C56" w:rsidRPr="00DB4AE8">
              <w:rPr>
                <w:rFonts w:ascii="Times New Roman" w:hAnsi="Times New Roman" w:cs="Times New Roman"/>
                <w:color w:val="auto"/>
                <w:sz w:val="24"/>
                <w:szCs w:val="24"/>
              </w:rPr>
              <w:t xml:space="preserve">Vitamin D, </w:t>
            </w:r>
            <w:r w:rsidR="00701FE9" w:rsidRPr="00DB4AE8">
              <w:rPr>
                <w:rFonts w:ascii="Times New Roman" w:hAnsi="Times New Roman" w:cs="Times New Roman"/>
                <w:color w:val="auto"/>
                <w:sz w:val="24"/>
                <w:szCs w:val="24"/>
              </w:rPr>
              <w:t>A-Fetoprotein, Prostatic Specific Antigen, Free Prostatic Specific Antigen, Cancer Antigen 125, Cancer Antigen 15-3, Cancer Antigen 19-9, Carcinoembryonic Antigen, Ferritin</w:t>
            </w:r>
            <w:r w:rsidR="00F600CB" w:rsidRPr="00DB4AE8">
              <w:rPr>
                <w:rFonts w:ascii="Times New Roman" w:hAnsi="Times New Roman" w:cs="Times New Roman"/>
                <w:color w:val="auto"/>
                <w:sz w:val="24"/>
                <w:szCs w:val="24"/>
              </w:rPr>
              <w:t>,</w:t>
            </w:r>
            <w:r w:rsidR="00580048" w:rsidRPr="00DB4AE8">
              <w:rPr>
                <w:rFonts w:ascii="Times New Roman" w:hAnsi="Times New Roman" w:cs="Times New Roman"/>
                <w:color w:val="auto"/>
                <w:sz w:val="24"/>
                <w:szCs w:val="24"/>
              </w:rPr>
              <w:t xml:space="preserve"> </w:t>
            </w:r>
            <w:r w:rsidR="004849B6" w:rsidRPr="00DB4AE8">
              <w:rPr>
                <w:rFonts w:ascii="Times New Roman" w:hAnsi="Times New Roman" w:cs="Times New Roman"/>
                <w:sz w:val="24"/>
                <w:szCs w:val="24"/>
              </w:rPr>
              <w:t>Australian Antigen (HBsAg)</w:t>
            </w:r>
            <w:r w:rsidR="00580048" w:rsidRPr="00DB4AE8">
              <w:rPr>
                <w:rFonts w:ascii="Times New Roman" w:hAnsi="Times New Roman" w:cs="Times New Roman"/>
                <w:sz w:val="24"/>
                <w:szCs w:val="24"/>
              </w:rPr>
              <w:t xml:space="preserve">, </w:t>
            </w:r>
            <w:r w:rsidR="004849B6" w:rsidRPr="00DB4AE8">
              <w:rPr>
                <w:rFonts w:ascii="Times New Roman" w:hAnsi="Times New Roman" w:cs="Times New Roman"/>
                <w:sz w:val="24"/>
                <w:szCs w:val="24"/>
              </w:rPr>
              <w:t>Rubella IgG antibodies</w:t>
            </w:r>
            <w:r w:rsidR="00580048" w:rsidRPr="00DB4AE8">
              <w:rPr>
                <w:rFonts w:ascii="Times New Roman" w:hAnsi="Times New Roman" w:cs="Times New Roman"/>
                <w:sz w:val="24"/>
                <w:szCs w:val="24"/>
              </w:rPr>
              <w:t xml:space="preserve">, </w:t>
            </w:r>
            <w:r w:rsidR="004849B6" w:rsidRPr="00DB4AE8">
              <w:rPr>
                <w:rFonts w:ascii="Times New Roman" w:hAnsi="Times New Roman" w:cs="Times New Roman"/>
                <w:sz w:val="24"/>
                <w:szCs w:val="24"/>
              </w:rPr>
              <w:t>Rubella IgM antibodies</w:t>
            </w:r>
            <w:r w:rsidR="00580048" w:rsidRPr="00DB4AE8">
              <w:rPr>
                <w:rFonts w:ascii="Times New Roman" w:hAnsi="Times New Roman" w:cs="Times New Roman"/>
                <w:sz w:val="24"/>
                <w:szCs w:val="24"/>
              </w:rPr>
              <w:t xml:space="preserve">, </w:t>
            </w:r>
            <w:r w:rsidR="004849B6" w:rsidRPr="00DB4AE8">
              <w:rPr>
                <w:rFonts w:ascii="Times New Roman" w:hAnsi="Times New Roman" w:cs="Times New Roman"/>
                <w:sz w:val="24"/>
                <w:szCs w:val="24"/>
              </w:rPr>
              <w:t>HIV antibodies I &amp; II</w:t>
            </w:r>
            <w:r w:rsidR="00580048" w:rsidRPr="00DB4AE8">
              <w:rPr>
                <w:rFonts w:ascii="Times New Roman" w:hAnsi="Times New Roman" w:cs="Times New Roman"/>
                <w:sz w:val="24"/>
                <w:szCs w:val="24"/>
              </w:rPr>
              <w:t xml:space="preserve">, </w:t>
            </w:r>
            <w:r w:rsidR="004849B6" w:rsidRPr="00DB4AE8">
              <w:rPr>
                <w:rFonts w:ascii="Times New Roman" w:hAnsi="Times New Roman" w:cs="Times New Roman"/>
                <w:sz w:val="24"/>
                <w:szCs w:val="24"/>
              </w:rPr>
              <w:t xml:space="preserve">IgG </w:t>
            </w:r>
            <w:proofErr w:type="spellStart"/>
            <w:r w:rsidR="004849B6" w:rsidRPr="00DB4AE8">
              <w:rPr>
                <w:rFonts w:ascii="Times New Roman" w:hAnsi="Times New Roman" w:cs="Times New Roman"/>
                <w:sz w:val="24"/>
                <w:szCs w:val="24"/>
              </w:rPr>
              <w:t>Toxoplasm</w:t>
            </w:r>
            <w:proofErr w:type="spellEnd"/>
            <w:r w:rsidR="004849B6" w:rsidRPr="00DB4AE8">
              <w:rPr>
                <w:rFonts w:ascii="Times New Roman" w:hAnsi="Times New Roman" w:cs="Times New Roman"/>
                <w:sz w:val="24"/>
                <w:szCs w:val="24"/>
              </w:rPr>
              <w:t xml:space="preserve"> antibodies</w:t>
            </w:r>
            <w:r w:rsidR="00580048" w:rsidRPr="00DB4AE8">
              <w:rPr>
                <w:rFonts w:ascii="Times New Roman" w:hAnsi="Times New Roman" w:cs="Times New Roman"/>
                <w:sz w:val="24"/>
                <w:szCs w:val="24"/>
              </w:rPr>
              <w:t xml:space="preserve">, </w:t>
            </w:r>
            <w:r w:rsidR="004849B6" w:rsidRPr="00DB4AE8">
              <w:rPr>
                <w:rFonts w:ascii="Times New Roman" w:hAnsi="Times New Roman" w:cs="Times New Roman"/>
                <w:sz w:val="24"/>
                <w:szCs w:val="24"/>
              </w:rPr>
              <w:t>IgM Toxoplasma Antibodies</w:t>
            </w:r>
            <w:r w:rsidR="00580048" w:rsidRPr="00DB4AE8">
              <w:rPr>
                <w:rFonts w:ascii="Times New Roman" w:hAnsi="Times New Roman" w:cs="Times New Roman"/>
                <w:sz w:val="24"/>
                <w:szCs w:val="24"/>
              </w:rPr>
              <w:t xml:space="preserve">, </w:t>
            </w:r>
            <w:r w:rsidR="004849B6" w:rsidRPr="00DB4AE8">
              <w:rPr>
                <w:rFonts w:ascii="Times New Roman" w:hAnsi="Times New Roman" w:cs="Times New Roman"/>
                <w:sz w:val="24"/>
                <w:szCs w:val="24"/>
              </w:rPr>
              <w:t>IgG cytomegalovirus (CMV) antibodies</w:t>
            </w:r>
            <w:r w:rsidR="00580048" w:rsidRPr="00DB4AE8">
              <w:rPr>
                <w:rFonts w:ascii="Times New Roman" w:hAnsi="Times New Roman" w:cs="Times New Roman"/>
                <w:sz w:val="24"/>
                <w:szCs w:val="24"/>
              </w:rPr>
              <w:t xml:space="preserve">, </w:t>
            </w:r>
            <w:r w:rsidR="004849B6" w:rsidRPr="00DB4AE8">
              <w:rPr>
                <w:rFonts w:ascii="Times New Roman" w:hAnsi="Times New Roman" w:cs="Times New Roman"/>
                <w:sz w:val="24"/>
                <w:szCs w:val="24"/>
              </w:rPr>
              <w:t>IgM cytomegalovirus (CMV) antibodies</w:t>
            </w:r>
            <w:r w:rsidR="00580048" w:rsidRPr="00DB4AE8">
              <w:rPr>
                <w:rFonts w:ascii="Times New Roman" w:hAnsi="Times New Roman" w:cs="Times New Roman"/>
                <w:sz w:val="24"/>
                <w:szCs w:val="24"/>
              </w:rPr>
              <w:t xml:space="preserve">, </w:t>
            </w:r>
            <w:r w:rsidR="00536EEC" w:rsidRPr="00DB4AE8">
              <w:rPr>
                <w:rFonts w:ascii="Times New Roman" w:hAnsi="Times New Roman" w:cs="Times New Roman"/>
                <w:sz w:val="24"/>
                <w:szCs w:val="24"/>
              </w:rPr>
              <w:t>Anti-HBs</w:t>
            </w:r>
            <w:r w:rsidR="00580048" w:rsidRPr="00DB4AE8">
              <w:rPr>
                <w:rFonts w:ascii="Times New Roman" w:hAnsi="Times New Roman" w:cs="Times New Roman"/>
                <w:sz w:val="24"/>
                <w:szCs w:val="24"/>
              </w:rPr>
              <w:t xml:space="preserve">, </w:t>
            </w:r>
            <w:r w:rsidR="00536EEC" w:rsidRPr="00DB4AE8">
              <w:rPr>
                <w:rFonts w:ascii="Times New Roman" w:hAnsi="Times New Roman" w:cs="Times New Roman"/>
                <w:sz w:val="24"/>
                <w:szCs w:val="24"/>
              </w:rPr>
              <w:t>Anti-HBc</w:t>
            </w:r>
            <w:r w:rsidR="00580048" w:rsidRPr="00DB4AE8">
              <w:rPr>
                <w:rFonts w:ascii="Times New Roman" w:hAnsi="Times New Roman" w:cs="Times New Roman"/>
                <w:sz w:val="24"/>
                <w:szCs w:val="24"/>
              </w:rPr>
              <w:t xml:space="preserve">, </w:t>
            </w:r>
            <w:r w:rsidR="00536EEC" w:rsidRPr="00DB4AE8">
              <w:rPr>
                <w:rFonts w:ascii="Times New Roman" w:hAnsi="Times New Roman" w:cs="Times New Roman"/>
                <w:sz w:val="24"/>
                <w:szCs w:val="24"/>
              </w:rPr>
              <w:t>Anti-HCV</w:t>
            </w:r>
            <w:r w:rsidR="00580048" w:rsidRPr="00DB4AE8">
              <w:rPr>
                <w:rFonts w:ascii="Times New Roman" w:hAnsi="Times New Roman" w:cs="Times New Roman"/>
                <w:sz w:val="24"/>
                <w:szCs w:val="24"/>
              </w:rPr>
              <w:t xml:space="preserve">, </w:t>
            </w:r>
            <w:r w:rsidR="00536EEC" w:rsidRPr="00DB4AE8">
              <w:rPr>
                <w:rFonts w:ascii="Times New Roman" w:hAnsi="Times New Roman" w:cs="Times New Roman"/>
                <w:sz w:val="24"/>
                <w:szCs w:val="24"/>
              </w:rPr>
              <w:t>Anti-HAV IgG</w:t>
            </w:r>
            <w:r w:rsidR="00580048" w:rsidRPr="00DB4AE8">
              <w:rPr>
                <w:rFonts w:ascii="Times New Roman" w:hAnsi="Times New Roman" w:cs="Times New Roman"/>
                <w:sz w:val="24"/>
                <w:szCs w:val="24"/>
              </w:rPr>
              <w:t xml:space="preserve">, </w:t>
            </w:r>
            <w:r w:rsidR="008363C4" w:rsidRPr="00DB4AE8">
              <w:rPr>
                <w:rFonts w:ascii="Times New Roman" w:hAnsi="Times New Roman" w:cs="Times New Roman"/>
                <w:sz w:val="24"/>
                <w:szCs w:val="24"/>
              </w:rPr>
              <w:t xml:space="preserve">Vit. D, </w:t>
            </w:r>
            <w:proofErr w:type="spellStart"/>
            <w:r w:rsidR="00580048" w:rsidRPr="00DB4AE8">
              <w:rPr>
                <w:rFonts w:ascii="Times New Roman" w:hAnsi="Times New Roman" w:cs="Times New Roman"/>
                <w:sz w:val="24"/>
                <w:szCs w:val="24"/>
              </w:rPr>
              <w:t>ect</w:t>
            </w:r>
            <w:proofErr w:type="spellEnd"/>
            <w:r w:rsidR="00580048" w:rsidRPr="00DB4AE8">
              <w:rPr>
                <w:rFonts w:ascii="Times New Roman" w:hAnsi="Times New Roman" w:cs="Times New Roman"/>
                <w:sz w:val="24"/>
                <w:szCs w:val="24"/>
              </w:rPr>
              <w:t>.</w:t>
            </w:r>
          </w:p>
        </w:tc>
        <w:tc>
          <w:tcPr>
            <w:tcW w:w="2406" w:type="dxa"/>
            <w:vAlign w:val="center"/>
          </w:tcPr>
          <w:p w14:paraId="487626CE" w14:textId="4ADDADED" w:rsidR="00C15795" w:rsidRPr="008D307A" w:rsidRDefault="00580048" w:rsidP="00C15795">
            <w:pPr>
              <w:pStyle w:val="a"/>
              <w:spacing w:before="120" w:after="120"/>
              <w:jc w:val="center"/>
              <w:rPr>
                <w:rFonts w:ascii="Times New Roman" w:hAnsi="Times New Roman" w:cs="Times New Roman"/>
                <w:b/>
                <w:sz w:val="24"/>
                <w:szCs w:val="24"/>
              </w:rPr>
            </w:pPr>
            <w:r w:rsidRPr="008D307A">
              <w:rPr>
                <w:rFonts w:ascii="Times New Roman" w:hAnsi="Times New Roman" w:cs="Times New Roman"/>
                <w:b/>
                <w:sz w:val="24"/>
                <w:szCs w:val="24"/>
              </w:rPr>
              <w:t xml:space="preserve">Immunology </w:t>
            </w:r>
            <w:r>
              <w:rPr>
                <w:rFonts w:ascii="Times New Roman" w:hAnsi="Times New Roman" w:cs="Times New Roman"/>
                <w:b/>
                <w:sz w:val="24"/>
                <w:szCs w:val="24"/>
              </w:rPr>
              <w:t xml:space="preserve">- </w:t>
            </w:r>
            <w:r w:rsidR="00197D84" w:rsidRPr="008D307A">
              <w:rPr>
                <w:rFonts w:ascii="Times New Roman" w:hAnsi="Times New Roman" w:cs="Times New Roman"/>
                <w:b/>
                <w:sz w:val="24"/>
                <w:szCs w:val="24"/>
              </w:rPr>
              <w:t>Specific proteins</w:t>
            </w:r>
            <w:r>
              <w:rPr>
                <w:rFonts w:ascii="Times New Roman" w:hAnsi="Times New Roman" w:cs="Times New Roman"/>
                <w:b/>
                <w:sz w:val="24"/>
                <w:szCs w:val="24"/>
              </w:rPr>
              <w:t xml:space="preserve"> – Tumor Markets</w:t>
            </w:r>
          </w:p>
        </w:tc>
      </w:tr>
      <w:tr w:rsidR="00197D84" w:rsidRPr="008D307A" w14:paraId="2D0CC089" w14:textId="77777777" w:rsidTr="004B67F3">
        <w:trPr>
          <w:cantSplit/>
          <w:trHeight w:val="4104"/>
          <w:jc w:val="center"/>
        </w:trPr>
        <w:tc>
          <w:tcPr>
            <w:tcW w:w="2019" w:type="dxa"/>
          </w:tcPr>
          <w:p w14:paraId="6D9B0A01" w14:textId="77777777" w:rsidR="00197D84" w:rsidRPr="008D307A" w:rsidRDefault="00197D84" w:rsidP="00C15795">
            <w:pPr>
              <w:spacing w:before="240" w:after="120"/>
              <w:rPr>
                <w:rFonts w:ascii="Times New Roman" w:hAnsi="Times New Roman"/>
                <w:sz w:val="24"/>
                <w:szCs w:val="24"/>
                <w:lang w:val="en-US"/>
              </w:rPr>
            </w:pPr>
            <w:r w:rsidRPr="008D307A">
              <w:rPr>
                <w:rFonts w:ascii="Times New Roman" w:hAnsi="Times New Roman"/>
                <w:sz w:val="24"/>
                <w:szCs w:val="24"/>
                <w:lang w:val="en-US"/>
              </w:rPr>
              <w:t xml:space="preserve">Blood </w:t>
            </w:r>
            <w:proofErr w:type="gramStart"/>
            <w:r w:rsidRPr="008D307A">
              <w:rPr>
                <w:rFonts w:ascii="Times New Roman" w:hAnsi="Times New Roman"/>
                <w:sz w:val="24"/>
                <w:szCs w:val="24"/>
                <w:lang w:val="en-US"/>
              </w:rPr>
              <w:t>serum  (</w:t>
            </w:r>
            <w:proofErr w:type="gramEnd"/>
            <w:r w:rsidRPr="008D307A">
              <w:rPr>
                <w:rFonts w:ascii="Times New Roman" w:hAnsi="Times New Roman"/>
                <w:sz w:val="24"/>
                <w:szCs w:val="24"/>
                <w:lang w:val="en-US"/>
              </w:rPr>
              <w:t>CRN, lyophilized)</w:t>
            </w:r>
          </w:p>
        </w:tc>
        <w:tc>
          <w:tcPr>
            <w:tcW w:w="5739" w:type="dxa"/>
          </w:tcPr>
          <w:p w14:paraId="6FDBB4C8" w14:textId="06BD2A50" w:rsidR="005A3B82" w:rsidRPr="00DB4AE8" w:rsidRDefault="00197D84" w:rsidP="005A3B82">
            <w:pPr>
              <w:pStyle w:val="a"/>
              <w:spacing w:before="120" w:after="120"/>
              <w:jc w:val="both"/>
              <w:rPr>
                <w:rFonts w:ascii="Times New Roman" w:hAnsi="Times New Roman" w:cs="Times New Roman"/>
                <w:color w:val="auto"/>
                <w:sz w:val="24"/>
                <w:szCs w:val="24"/>
              </w:rPr>
            </w:pPr>
            <w:r w:rsidRPr="00DB4AE8">
              <w:rPr>
                <w:rFonts w:ascii="Times New Roman" w:hAnsi="Times New Roman" w:cs="Times New Roman"/>
                <w:color w:val="auto"/>
                <w:sz w:val="24"/>
                <w:szCs w:val="24"/>
              </w:rPr>
              <w:t>Alpha-1-acid glycoprotein, Anti-streptolysin O,</w:t>
            </w:r>
            <w:r w:rsidRPr="00DB4AE8">
              <w:rPr>
                <w:rFonts w:ascii="Times New Roman" w:hAnsi="Times New Roman" w:cs="Times New Roman"/>
                <w:sz w:val="24"/>
                <w:szCs w:val="24"/>
              </w:rPr>
              <w:t xml:space="preserve"> </w:t>
            </w:r>
            <w:r w:rsidRPr="00DB4AE8">
              <w:rPr>
                <w:rFonts w:ascii="Times New Roman" w:hAnsi="Times New Roman" w:cs="Times New Roman"/>
                <w:color w:val="auto"/>
                <w:sz w:val="24"/>
                <w:szCs w:val="24"/>
              </w:rPr>
              <w:t>Complement factor C3,  Complement factor C4, Immunoglobulin IgA, Immunoglobulin IgG, Immunoglobulin IgM, Rheumatoid Factor, Transferrin,</w:t>
            </w:r>
            <w:r w:rsidR="005A3B82" w:rsidRPr="00DB4AE8">
              <w:rPr>
                <w:rFonts w:ascii="Times New Roman" w:hAnsi="Times New Roman" w:cs="Times New Roman"/>
                <w:color w:val="auto"/>
                <w:sz w:val="24"/>
                <w:szCs w:val="24"/>
              </w:rPr>
              <w:t xml:space="preserve"> </w:t>
            </w:r>
            <w:r w:rsidRPr="00DB4AE8">
              <w:rPr>
                <w:rFonts w:ascii="Times New Roman" w:hAnsi="Times New Roman" w:cs="Times New Roman"/>
                <w:color w:val="auto"/>
                <w:sz w:val="24"/>
                <w:szCs w:val="24"/>
              </w:rPr>
              <w:t>C-Reactive Protein</w:t>
            </w:r>
            <w:r w:rsidR="005A3B82" w:rsidRPr="00DB4AE8">
              <w:rPr>
                <w:rFonts w:ascii="Times New Roman" w:hAnsi="Times New Roman" w:cs="Times New Roman"/>
                <w:color w:val="auto"/>
                <w:sz w:val="24"/>
                <w:szCs w:val="24"/>
              </w:rPr>
              <w:t xml:space="preserve"> (CRP)</w:t>
            </w:r>
            <w:r w:rsidRPr="00DB4AE8">
              <w:rPr>
                <w:rFonts w:ascii="Times New Roman" w:hAnsi="Times New Roman" w:cs="Times New Roman"/>
                <w:color w:val="auto"/>
                <w:sz w:val="24"/>
                <w:szCs w:val="24"/>
              </w:rPr>
              <w:t xml:space="preserve">, </w:t>
            </w:r>
            <w:r w:rsidR="005A3B82" w:rsidRPr="00DB4AE8">
              <w:rPr>
                <w:rFonts w:ascii="Times New Roman" w:hAnsi="Times New Roman" w:cs="Times New Roman"/>
                <w:color w:val="auto"/>
                <w:sz w:val="24"/>
                <w:szCs w:val="24"/>
              </w:rPr>
              <w:t>C-Reactive Protein</w:t>
            </w:r>
            <w:r w:rsidRPr="00DB4AE8">
              <w:rPr>
                <w:rFonts w:ascii="Times New Roman" w:hAnsi="Times New Roman" w:cs="Times New Roman"/>
                <w:color w:val="auto"/>
                <w:sz w:val="24"/>
                <w:szCs w:val="24"/>
              </w:rPr>
              <w:t xml:space="preserve"> High Sensitivity</w:t>
            </w:r>
            <w:r w:rsidR="005A3B82" w:rsidRPr="00DB4AE8">
              <w:rPr>
                <w:rFonts w:ascii="Times New Roman" w:hAnsi="Times New Roman" w:cs="Times New Roman"/>
                <w:color w:val="auto"/>
                <w:sz w:val="24"/>
                <w:szCs w:val="24"/>
              </w:rPr>
              <w:t xml:space="preserve"> </w:t>
            </w:r>
            <w:r w:rsidR="005A3B82" w:rsidRPr="00DB4AE8">
              <w:rPr>
                <w:rFonts w:ascii="Times New Roman" w:hAnsi="Times New Roman" w:cs="Times New Roman"/>
                <w:sz w:val="24"/>
                <w:szCs w:val="24"/>
              </w:rPr>
              <w:t>(</w:t>
            </w:r>
            <w:proofErr w:type="spellStart"/>
            <w:r w:rsidR="005A3B82" w:rsidRPr="00DB4AE8">
              <w:rPr>
                <w:rFonts w:ascii="Times New Roman" w:hAnsi="Times New Roman" w:cs="Times New Roman"/>
                <w:sz w:val="24"/>
                <w:szCs w:val="24"/>
              </w:rPr>
              <w:t>hs</w:t>
            </w:r>
            <w:proofErr w:type="spellEnd"/>
            <w:r w:rsidR="005A3B82" w:rsidRPr="00DB4AE8">
              <w:rPr>
                <w:rFonts w:ascii="Times New Roman" w:hAnsi="Times New Roman" w:cs="Times New Roman"/>
                <w:sz w:val="24"/>
                <w:szCs w:val="24"/>
              </w:rPr>
              <w:t xml:space="preserve"> CRP)</w:t>
            </w:r>
            <w:r w:rsidRPr="00DB4AE8">
              <w:rPr>
                <w:rFonts w:ascii="Times New Roman" w:hAnsi="Times New Roman" w:cs="Times New Roman"/>
                <w:color w:val="auto"/>
                <w:sz w:val="24"/>
                <w:szCs w:val="24"/>
              </w:rPr>
              <w:t xml:space="preserve">, </w:t>
            </w:r>
            <w:r w:rsidR="005A3B82" w:rsidRPr="00DB4AE8">
              <w:rPr>
                <w:rFonts w:ascii="Times New Roman" w:hAnsi="Times New Roman" w:cs="Times New Roman"/>
                <w:color w:val="auto"/>
                <w:sz w:val="24"/>
                <w:szCs w:val="24"/>
              </w:rPr>
              <w:t xml:space="preserve">Creatine Kinase, </w:t>
            </w:r>
            <w:r w:rsidRPr="00DB4AE8">
              <w:rPr>
                <w:rFonts w:ascii="Times New Roman" w:hAnsi="Times New Roman" w:cs="Times New Roman"/>
                <w:color w:val="auto"/>
                <w:sz w:val="24"/>
                <w:szCs w:val="24"/>
              </w:rPr>
              <w:t xml:space="preserve">Creatine Kinase isoenzyme MB activity, Creatine Kinase, Creatine Kinase  isoenzyme MB mass, Myoglobin, </w:t>
            </w:r>
            <w:proofErr w:type="spellStart"/>
            <w:r w:rsidRPr="00DB4AE8">
              <w:rPr>
                <w:rFonts w:ascii="Times New Roman" w:hAnsi="Times New Roman" w:cs="Times New Roman"/>
                <w:color w:val="auto"/>
                <w:sz w:val="24"/>
                <w:szCs w:val="24"/>
              </w:rPr>
              <w:t>Homocystein</w:t>
            </w:r>
            <w:proofErr w:type="spellEnd"/>
            <w:r w:rsidRPr="00DB4AE8">
              <w:rPr>
                <w:rFonts w:ascii="Times New Roman" w:hAnsi="Times New Roman" w:cs="Times New Roman"/>
                <w:color w:val="auto"/>
                <w:sz w:val="24"/>
                <w:szCs w:val="24"/>
              </w:rPr>
              <w:t xml:space="preserve">, Cardiac specific </w:t>
            </w:r>
            <w:proofErr w:type="spellStart"/>
            <w:r w:rsidRPr="00DB4AE8">
              <w:rPr>
                <w:rFonts w:ascii="Times New Roman" w:hAnsi="Times New Roman" w:cs="Times New Roman"/>
                <w:color w:val="auto"/>
                <w:sz w:val="24"/>
                <w:szCs w:val="24"/>
              </w:rPr>
              <w:t>Troponine</w:t>
            </w:r>
            <w:proofErr w:type="spellEnd"/>
            <w:r w:rsidRPr="00DB4AE8">
              <w:rPr>
                <w:rFonts w:ascii="Times New Roman" w:hAnsi="Times New Roman" w:cs="Times New Roman"/>
                <w:color w:val="auto"/>
                <w:sz w:val="24"/>
                <w:szCs w:val="24"/>
              </w:rPr>
              <w:t xml:space="preserve">-Ι, Cardiac specific </w:t>
            </w:r>
            <w:proofErr w:type="spellStart"/>
            <w:r w:rsidRPr="00DB4AE8">
              <w:rPr>
                <w:rFonts w:ascii="Times New Roman" w:hAnsi="Times New Roman" w:cs="Times New Roman"/>
                <w:color w:val="auto"/>
                <w:sz w:val="24"/>
                <w:szCs w:val="24"/>
              </w:rPr>
              <w:t>Troponine</w:t>
            </w:r>
            <w:proofErr w:type="spellEnd"/>
            <w:r w:rsidRPr="00DB4AE8">
              <w:rPr>
                <w:rFonts w:ascii="Times New Roman" w:hAnsi="Times New Roman" w:cs="Times New Roman"/>
                <w:color w:val="auto"/>
                <w:sz w:val="24"/>
                <w:szCs w:val="24"/>
              </w:rPr>
              <w:t>-Τ, B-Type Natriuretic Peptide, Pro- B-Type Natriuretic Peptide</w:t>
            </w:r>
            <w:r w:rsidR="00580048" w:rsidRPr="00DB4AE8">
              <w:rPr>
                <w:rFonts w:ascii="Times New Roman" w:hAnsi="Times New Roman" w:cs="Times New Roman"/>
                <w:color w:val="auto"/>
                <w:sz w:val="24"/>
                <w:szCs w:val="24"/>
              </w:rPr>
              <w:t xml:space="preserve">, </w:t>
            </w:r>
            <w:proofErr w:type="spellStart"/>
            <w:r w:rsidR="00580048" w:rsidRPr="00DB4AE8">
              <w:rPr>
                <w:rFonts w:ascii="Times New Roman" w:hAnsi="Times New Roman" w:cs="Times New Roman"/>
                <w:color w:val="auto"/>
                <w:sz w:val="24"/>
                <w:szCs w:val="24"/>
              </w:rPr>
              <w:t>ect</w:t>
            </w:r>
            <w:proofErr w:type="spellEnd"/>
            <w:r w:rsidR="005A3B82" w:rsidRPr="00DB4AE8">
              <w:rPr>
                <w:rFonts w:ascii="Times New Roman" w:hAnsi="Times New Roman" w:cs="Times New Roman"/>
                <w:color w:val="auto"/>
                <w:sz w:val="24"/>
                <w:szCs w:val="24"/>
              </w:rPr>
              <w:t>.</w:t>
            </w:r>
          </w:p>
        </w:tc>
        <w:tc>
          <w:tcPr>
            <w:tcW w:w="2406" w:type="dxa"/>
            <w:vAlign w:val="center"/>
          </w:tcPr>
          <w:p w14:paraId="5AB35690" w14:textId="77777777" w:rsidR="00197D84" w:rsidRPr="008D307A" w:rsidRDefault="00197D84" w:rsidP="00C15795">
            <w:pPr>
              <w:pStyle w:val="a"/>
              <w:spacing w:before="120" w:after="120"/>
              <w:jc w:val="center"/>
              <w:rPr>
                <w:rFonts w:ascii="Times New Roman" w:hAnsi="Times New Roman" w:cs="Times New Roman"/>
                <w:b/>
                <w:sz w:val="24"/>
                <w:szCs w:val="24"/>
              </w:rPr>
            </w:pPr>
            <w:r w:rsidRPr="008D307A">
              <w:rPr>
                <w:rFonts w:ascii="Times New Roman" w:hAnsi="Times New Roman" w:cs="Times New Roman"/>
                <w:b/>
                <w:sz w:val="24"/>
                <w:szCs w:val="24"/>
              </w:rPr>
              <w:t>Cardiac markers</w:t>
            </w:r>
          </w:p>
        </w:tc>
      </w:tr>
      <w:tr w:rsidR="00C15795" w:rsidRPr="007C0FF3" w14:paraId="36AD0FAA" w14:textId="77777777" w:rsidTr="00C15795">
        <w:trPr>
          <w:cantSplit/>
          <w:trHeight w:val="2047"/>
          <w:jc w:val="center"/>
        </w:trPr>
        <w:tc>
          <w:tcPr>
            <w:tcW w:w="2019" w:type="dxa"/>
          </w:tcPr>
          <w:p w14:paraId="5D4302A9" w14:textId="77777777" w:rsidR="00C15795" w:rsidRPr="008D307A" w:rsidRDefault="00C15795" w:rsidP="00C15795">
            <w:pPr>
              <w:spacing w:before="240" w:after="120"/>
              <w:rPr>
                <w:rFonts w:ascii="Times New Roman" w:hAnsi="Times New Roman"/>
                <w:sz w:val="24"/>
                <w:szCs w:val="24"/>
                <w:lang w:val="en-US"/>
              </w:rPr>
            </w:pPr>
            <w:r w:rsidRPr="008D307A">
              <w:rPr>
                <w:rFonts w:ascii="Times New Roman" w:hAnsi="Times New Roman"/>
                <w:sz w:val="24"/>
                <w:szCs w:val="24"/>
                <w:lang w:val="en-US"/>
              </w:rPr>
              <w:t xml:space="preserve">Blood </w:t>
            </w:r>
            <w:proofErr w:type="gramStart"/>
            <w:r w:rsidRPr="008D307A">
              <w:rPr>
                <w:rFonts w:ascii="Times New Roman" w:hAnsi="Times New Roman"/>
                <w:sz w:val="24"/>
                <w:szCs w:val="24"/>
                <w:lang w:val="en-US"/>
              </w:rPr>
              <w:t>serum  (</w:t>
            </w:r>
            <w:proofErr w:type="gramEnd"/>
            <w:r w:rsidRPr="008D307A">
              <w:rPr>
                <w:rFonts w:ascii="Times New Roman" w:hAnsi="Times New Roman"/>
                <w:sz w:val="24"/>
                <w:szCs w:val="24"/>
                <w:lang w:val="en-US"/>
              </w:rPr>
              <w:t>CRM, lyophilized)</w:t>
            </w:r>
          </w:p>
        </w:tc>
        <w:tc>
          <w:tcPr>
            <w:tcW w:w="5739" w:type="dxa"/>
          </w:tcPr>
          <w:p w14:paraId="6ECA04C1" w14:textId="6EC129E6" w:rsidR="00C15795" w:rsidRPr="008D307A" w:rsidRDefault="00524D87" w:rsidP="00DB3D1F">
            <w:pPr>
              <w:pStyle w:val="a"/>
              <w:spacing w:before="120" w:after="120"/>
              <w:jc w:val="both"/>
              <w:rPr>
                <w:rFonts w:ascii="Times New Roman" w:hAnsi="Times New Roman" w:cs="Times New Roman"/>
                <w:sz w:val="24"/>
                <w:szCs w:val="24"/>
              </w:rPr>
            </w:pPr>
            <w:r w:rsidRPr="008D307A">
              <w:rPr>
                <w:rFonts w:ascii="Times New Roman" w:hAnsi="Times New Roman" w:cs="Times New Roman"/>
                <w:color w:val="auto"/>
                <w:sz w:val="24"/>
                <w:szCs w:val="24"/>
              </w:rPr>
              <w:t>Prothrombin time INR</w:t>
            </w:r>
            <w:r w:rsidR="00817E0E" w:rsidRPr="008D307A">
              <w:rPr>
                <w:rFonts w:ascii="Times New Roman" w:hAnsi="Times New Roman" w:cs="Times New Roman"/>
                <w:color w:val="auto"/>
                <w:sz w:val="24"/>
                <w:szCs w:val="24"/>
              </w:rPr>
              <w:t>, Prothrombin</w:t>
            </w:r>
            <w:r w:rsidRPr="008D307A">
              <w:rPr>
                <w:rFonts w:ascii="Times New Roman" w:hAnsi="Times New Roman" w:cs="Times New Roman"/>
                <w:color w:val="auto"/>
                <w:sz w:val="24"/>
                <w:szCs w:val="24"/>
              </w:rPr>
              <w:t xml:space="preserve"> activity, Activate Partial Thromboplastin</w:t>
            </w:r>
            <w:r w:rsidR="007C0FF3">
              <w:rPr>
                <w:rFonts w:ascii="Times New Roman" w:hAnsi="Times New Roman" w:cs="Times New Roman"/>
                <w:color w:val="auto"/>
                <w:sz w:val="24"/>
                <w:szCs w:val="24"/>
              </w:rPr>
              <w:t>,</w:t>
            </w:r>
            <w:r w:rsidR="00923CEF" w:rsidRPr="008D307A">
              <w:rPr>
                <w:rFonts w:ascii="Times New Roman" w:hAnsi="Times New Roman" w:cs="Times New Roman"/>
                <w:color w:val="auto"/>
                <w:sz w:val="24"/>
                <w:szCs w:val="24"/>
              </w:rPr>
              <w:t xml:space="preserve"> Activate Partial Thromboplastin</w:t>
            </w:r>
            <w:r w:rsidRPr="008D307A">
              <w:rPr>
                <w:rFonts w:ascii="Times New Roman" w:hAnsi="Times New Roman" w:cs="Times New Roman"/>
                <w:color w:val="auto"/>
                <w:sz w:val="24"/>
                <w:szCs w:val="24"/>
              </w:rPr>
              <w:t xml:space="preserve"> Time, Antithrombin III Activity, Antithrombin III Concentration, Fibrinogen</w:t>
            </w:r>
            <w:r w:rsidR="00580048">
              <w:rPr>
                <w:rFonts w:ascii="Times New Roman" w:hAnsi="Times New Roman" w:cs="Times New Roman"/>
                <w:color w:val="auto"/>
                <w:sz w:val="24"/>
                <w:szCs w:val="24"/>
              </w:rPr>
              <w:t xml:space="preserve">, </w:t>
            </w:r>
            <w:proofErr w:type="spellStart"/>
            <w:r w:rsidR="00580048">
              <w:rPr>
                <w:rFonts w:ascii="Times New Roman" w:hAnsi="Times New Roman" w:cs="Times New Roman"/>
                <w:color w:val="auto"/>
                <w:sz w:val="24"/>
                <w:szCs w:val="24"/>
              </w:rPr>
              <w:t>ect</w:t>
            </w:r>
            <w:proofErr w:type="spellEnd"/>
            <w:r w:rsidR="007C0FF3">
              <w:rPr>
                <w:rFonts w:ascii="Times New Roman" w:hAnsi="Times New Roman" w:cs="Times New Roman"/>
                <w:color w:val="auto"/>
                <w:sz w:val="24"/>
                <w:szCs w:val="24"/>
              </w:rPr>
              <w:t>.</w:t>
            </w:r>
            <w:r w:rsidR="00923CEF" w:rsidRPr="008D307A">
              <w:rPr>
                <w:rFonts w:ascii="Times New Roman" w:hAnsi="Times New Roman" w:cs="Times New Roman"/>
                <w:color w:val="auto"/>
                <w:sz w:val="24"/>
                <w:szCs w:val="24"/>
              </w:rPr>
              <w:t xml:space="preserve"> </w:t>
            </w:r>
          </w:p>
          <w:p w14:paraId="57254783" w14:textId="77777777" w:rsidR="00923CEF" w:rsidRPr="008D307A" w:rsidRDefault="00923CEF" w:rsidP="00DB3D1F">
            <w:pPr>
              <w:pStyle w:val="a"/>
              <w:spacing w:before="120" w:after="120"/>
              <w:jc w:val="both"/>
              <w:rPr>
                <w:rFonts w:ascii="Times New Roman" w:hAnsi="Times New Roman" w:cs="Times New Roman"/>
                <w:color w:val="auto"/>
                <w:sz w:val="24"/>
                <w:szCs w:val="24"/>
              </w:rPr>
            </w:pPr>
          </w:p>
        </w:tc>
        <w:tc>
          <w:tcPr>
            <w:tcW w:w="2406" w:type="dxa"/>
            <w:vAlign w:val="center"/>
          </w:tcPr>
          <w:p w14:paraId="4C355FE7" w14:textId="77777777" w:rsidR="00C15795" w:rsidRPr="008D307A" w:rsidRDefault="00C15795" w:rsidP="00C15795">
            <w:pPr>
              <w:pStyle w:val="a"/>
              <w:spacing w:before="120" w:after="120"/>
              <w:jc w:val="center"/>
              <w:rPr>
                <w:rFonts w:ascii="Times New Roman" w:hAnsi="Times New Roman" w:cs="Times New Roman"/>
                <w:b/>
                <w:sz w:val="24"/>
                <w:szCs w:val="24"/>
              </w:rPr>
            </w:pPr>
            <w:r w:rsidRPr="008D307A">
              <w:rPr>
                <w:rFonts w:ascii="Times New Roman" w:hAnsi="Times New Roman" w:cs="Times New Roman"/>
                <w:b/>
                <w:sz w:val="24"/>
                <w:szCs w:val="24"/>
              </w:rPr>
              <w:t>Coagulation</w:t>
            </w:r>
          </w:p>
        </w:tc>
      </w:tr>
      <w:tr w:rsidR="00C15795" w:rsidRPr="007C0FF3" w14:paraId="7EFBCD07" w14:textId="77777777" w:rsidTr="00C15795">
        <w:trPr>
          <w:cantSplit/>
          <w:trHeight w:val="2047"/>
          <w:jc w:val="center"/>
        </w:trPr>
        <w:tc>
          <w:tcPr>
            <w:tcW w:w="2019" w:type="dxa"/>
          </w:tcPr>
          <w:p w14:paraId="283EB211" w14:textId="77777777" w:rsidR="00C15795" w:rsidRPr="008D307A" w:rsidRDefault="00C15795" w:rsidP="00C15795">
            <w:pPr>
              <w:spacing w:before="240" w:after="120"/>
              <w:rPr>
                <w:rFonts w:ascii="Times New Roman" w:hAnsi="Times New Roman"/>
                <w:sz w:val="24"/>
                <w:szCs w:val="24"/>
                <w:lang w:val="en-US"/>
              </w:rPr>
            </w:pPr>
            <w:r w:rsidRPr="008D307A">
              <w:rPr>
                <w:rFonts w:ascii="Times New Roman" w:hAnsi="Times New Roman"/>
                <w:sz w:val="24"/>
                <w:szCs w:val="24"/>
                <w:lang w:val="en-US"/>
              </w:rPr>
              <w:lastRenderedPageBreak/>
              <w:t xml:space="preserve">Blood </w:t>
            </w:r>
            <w:proofErr w:type="gramStart"/>
            <w:r w:rsidRPr="008D307A">
              <w:rPr>
                <w:rFonts w:ascii="Times New Roman" w:hAnsi="Times New Roman"/>
                <w:sz w:val="24"/>
                <w:szCs w:val="24"/>
                <w:lang w:val="en-US"/>
              </w:rPr>
              <w:t>serum  (</w:t>
            </w:r>
            <w:proofErr w:type="gramEnd"/>
            <w:r w:rsidRPr="008D307A">
              <w:rPr>
                <w:rFonts w:ascii="Times New Roman" w:hAnsi="Times New Roman"/>
                <w:sz w:val="24"/>
                <w:szCs w:val="24"/>
                <w:lang w:val="en-US"/>
              </w:rPr>
              <w:t>CRM, lyophilized)</w:t>
            </w:r>
          </w:p>
        </w:tc>
        <w:tc>
          <w:tcPr>
            <w:tcW w:w="5739" w:type="dxa"/>
          </w:tcPr>
          <w:p w14:paraId="084210B1" w14:textId="77777777" w:rsidR="00C15795" w:rsidRPr="008D307A" w:rsidRDefault="00524D87" w:rsidP="00831DCD">
            <w:pPr>
              <w:pStyle w:val="a"/>
              <w:spacing w:before="120" w:after="120"/>
              <w:jc w:val="both"/>
              <w:rPr>
                <w:rFonts w:ascii="Times New Roman" w:hAnsi="Times New Roman" w:cs="Times New Roman"/>
                <w:sz w:val="24"/>
                <w:szCs w:val="24"/>
              </w:rPr>
            </w:pPr>
            <w:r w:rsidRPr="008D307A">
              <w:rPr>
                <w:rFonts w:ascii="Times New Roman" w:hAnsi="Times New Roman" w:cs="Times New Roman"/>
                <w:color w:val="auto"/>
                <w:sz w:val="24"/>
                <w:szCs w:val="24"/>
              </w:rPr>
              <w:t xml:space="preserve">Glycosylated Hemoglobin </w:t>
            </w:r>
            <w:r w:rsidR="00F007B0" w:rsidRPr="007C0FF3">
              <w:rPr>
                <w:rFonts w:ascii="Times New Roman" w:hAnsi="Times New Roman" w:cs="Times New Roman"/>
                <w:color w:val="auto"/>
                <w:sz w:val="24"/>
                <w:szCs w:val="24"/>
              </w:rPr>
              <w:t>(</w:t>
            </w:r>
            <w:r w:rsidR="00C15795" w:rsidRPr="007C0FF3">
              <w:rPr>
                <w:rFonts w:ascii="Times New Roman" w:hAnsi="Times New Roman" w:cs="Times New Roman"/>
                <w:color w:val="auto"/>
                <w:sz w:val="24"/>
                <w:szCs w:val="24"/>
              </w:rPr>
              <w:t>HbA1c</w:t>
            </w:r>
            <w:r w:rsidR="00F007B0" w:rsidRPr="007C0FF3">
              <w:rPr>
                <w:rFonts w:ascii="Times New Roman" w:hAnsi="Times New Roman" w:cs="Times New Roman"/>
                <w:color w:val="auto"/>
                <w:sz w:val="24"/>
                <w:szCs w:val="24"/>
              </w:rPr>
              <w:t>)</w:t>
            </w:r>
            <w:r w:rsidR="00831DCD" w:rsidRPr="008D307A">
              <w:rPr>
                <w:rFonts w:ascii="Times New Roman" w:hAnsi="Times New Roman" w:cs="Times New Roman"/>
                <w:color w:val="auto"/>
                <w:sz w:val="24"/>
                <w:szCs w:val="24"/>
              </w:rPr>
              <w:t>.</w:t>
            </w:r>
          </w:p>
        </w:tc>
        <w:tc>
          <w:tcPr>
            <w:tcW w:w="2406" w:type="dxa"/>
            <w:vAlign w:val="center"/>
          </w:tcPr>
          <w:p w14:paraId="698719F5" w14:textId="77777777" w:rsidR="00C15795" w:rsidRPr="008D307A" w:rsidRDefault="00C15795" w:rsidP="00C15795">
            <w:pPr>
              <w:pStyle w:val="a"/>
              <w:spacing w:before="120" w:after="120"/>
              <w:jc w:val="center"/>
              <w:rPr>
                <w:rFonts w:ascii="Times New Roman" w:hAnsi="Times New Roman" w:cs="Times New Roman"/>
                <w:b/>
                <w:sz w:val="24"/>
                <w:szCs w:val="24"/>
              </w:rPr>
            </w:pPr>
            <w:r w:rsidRPr="008D307A">
              <w:rPr>
                <w:rFonts w:ascii="Times New Roman" w:hAnsi="Times New Roman" w:cs="Times New Roman"/>
                <w:b/>
                <w:sz w:val="24"/>
                <w:szCs w:val="24"/>
              </w:rPr>
              <w:t>HbA1c</w:t>
            </w:r>
          </w:p>
        </w:tc>
      </w:tr>
      <w:tr w:rsidR="00C15795" w:rsidRPr="008D307A" w14:paraId="6B5F03EA" w14:textId="77777777" w:rsidTr="00C15795">
        <w:trPr>
          <w:cantSplit/>
          <w:trHeight w:val="2047"/>
          <w:jc w:val="center"/>
        </w:trPr>
        <w:tc>
          <w:tcPr>
            <w:tcW w:w="2019" w:type="dxa"/>
          </w:tcPr>
          <w:p w14:paraId="1CF57D81" w14:textId="77777777" w:rsidR="00C15795" w:rsidRPr="008D307A" w:rsidRDefault="00C15795" w:rsidP="00C15795">
            <w:pPr>
              <w:spacing w:before="240" w:after="120"/>
              <w:rPr>
                <w:rFonts w:ascii="Times New Roman" w:hAnsi="Times New Roman"/>
                <w:sz w:val="24"/>
                <w:szCs w:val="24"/>
                <w:lang w:val="en-US"/>
              </w:rPr>
            </w:pPr>
            <w:r w:rsidRPr="008D307A">
              <w:rPr>
                <w:rFonts w:ascii="Times New Roman" w:hAnsi="Times New Roman"/>
                <w:sz w:val="24"/>
                <w:szCs w:val="24"/>
                <w:lang w:val="en-US"/>
              </w:rPr>
              <w:t>Whole blood (CRM)</w:t>
            </w:r>
          </w:p>
        </w:tc>
        <w:tc>
          <w:tcPr>
            <w:tcW w:w="5739" w:type="dxa"/>
          </w:tcPr>
          <w:p w14:paraId="10DC905D" w14:textId="61535A29" w:rsidR="003A2B21" w:rsidRPr="008D307A" w:rsidRDefault="00524D87" w:rsidP="0095107D">
            <w:pPr>
              <w:pStyle w:val="a"/>
              <w:spacing w:before="120" w:after="120"/>
              <w:jc w:val="both"/>
              <w:rPr>
                <w:rFonts w:ascii="Times New Roman" w:hAnsi="Times New Roman" w:cs="Times New Roman"/>
                <w:sz w:val="24"/>
                <w:szCs w:val="24"/>
              </w:rPr>
            </w:pPr>
            <w:r w:rsidRPr="008D307A">
              <w:rPr>
                <w:rFonts w:ascii="Times New Roman" w:hAnsi="Times New Roman" w:cs="Times New Roman"/>
                <w:color w:val="auto"/>
                <w:sz w:val="24"/>
                <w:szCs w:val="24"/>
              </w:rPr>
              <w:t>White Blood Cell</w:t>
            </w:r>
            <w:r w:rsidR="0095107D" w:rsidRPr="008D307A">
              <w:rPr>
                <w:rFonts w:ascii="Times New Roman" w:hAnsi="Times New Roman" w:cs="Times New Roman"/>
                <w:color w:val="auto"/>
                <w:sz w:val="24"/>
                <w:szCs w:val="24"/>
              </w:rPr>
              <w:t>s</w:t>
            </w:r>
            <w:r w:rsidRPr="008D307A">
              <w:rPr>
                <w:rFonts w:ascii="Times New Roman" w:hAnsi="Times New Roman" w:cs="Times New Roman"/>
                <w:color w:val="auto"/>
                <w:sz w:val="24"/>
                <w:szCs w:val="24"/>
              </w:rPr>
              <w:t xml:space="preserve">, Total, Red Blood Cells, </w:t>
            </w:r>
            <w:proofErr w:type="gramStart"/>
            <w:r w:rsidRPr="008D307A">
              <w:rPr>
                <w:rFonts w:ascii="Times New Roman" w:hAnsi="Times New Roman" w:cs="Times New Roman"/>
                <w:color w:val="auto"/>
                <w:sz w:val="24"/>
                <w:szCs w:val="24"/>
              </w:rPr>
              <w:t>Hemoglobin,  Hematocrit</w:t>
            </w:r>
            <w:proofErr w:type="gramEnd"/>
            <w:r w:rsidRPr="008D307A">
              <w:rPr>
                <w:rFonts w:ascii="Times New Roman" w:hAnsi="Times New Roman" w:cs="Times New Roman"/>
                <w:color w:val="auto"/>
                <w:sz w:val="24"/>
                <w:szCs w:val="24"/>
              </w:rPr>
              <w:t xml:space="preserve">, </w:t>
            </w:r>
            <w:r w:rsidR="0095107D" w:rsidRPr="008D307A">
              <w:rPr>
                <w:rFonts w:ascii="Times New Roman" w:hAnsi="Times New Roman" w:cs="Times New Roman"/>
                <w:color w:val="auto"/>
                <w:sz w:val="24"/>
                <w:szCs w:val="24"/>
              </w:rPr>
              <w:t>Mean red volume, Mean hemoglobin content</w:t>
            </w:r>
            <w:r w:rsidRPr="008D307A">
              <w:rPr>
                <w:rFonts w:ascii="Times New Roman" w:hAnsi="Times New Roman" w:cs="Times New Roman"/>
                <w:color w:val="auto"/>
                <w:sz w:val="24"/>
                <w:szCs w:val="24"/>
              </w:rPr>
              <w:t xml:space="preserve">, </w:t>
            </w:r>
            <w:r w:rsidR="0095107D" w:rsidRPr="008D307A">
              <w:rPr>
                <w:rFonts w:ascii="Times New Roman" w:hAnsi="Times New Roman" w:cs="Times New Roman"/>
                <w:color w:val="auto"/>
                <w:sz w:val="24"/>
                <w:szCs w:val="24"/>
              </w:rPr>
              <w:t>Mean Hemoglobin Concentration</w:t>
            </w:r>
            <w:r w:rsidRPr="008D307A">
              <w:rPr>
                <w:rFonts w:ascii="Times New Roman" w:hAnsi="Times New Roman" w:cs="Times New Roman"/>
                <w:color w:val="auto"/>
                <w:sz w:val="24"/>
                <w:szCs w:val="24"/>
              </w:rPr>
              <w:t xml:space="preserve">, Red </w:t>
            </w:r>
            <w:r w:rsidR="0095107D" w:rsidRPr="008D307A">
              <w:rPr>
                <w:rFonts w:ascii="Times New Roman" w:hAnsi="Times New Roman" w:cs="Times New Roman"/>
                <w:color w:val="auto"/>
                <w:sz w:val="24"/>
                <w:szCs w:val="24"/>
              </w:rPr>
              <w:t xml:space="preserve">Blood </w:t>
            </w:r>
            <w:r w:rsidRPr="008D307A">
              <w:rPr>
                <w:rFonts w:ascii="Times New Roman" w:hAnsi="Times New Roman" w:cs="Times New Roman"/>
                <w:color w:val="auto"/>
                <w:sz w:val="24"/>
                <w:szCs w:val="24"/>
              </w:rPr>
              <w:t>Cell Distribution Width, Mean Platelet Volume,</w:t>
            </w:r>
            <w:r w:rsidRPr="008D307A">
              <w:rPr>
                <w:rFonts w:ascii="Times New Roman" w:hAnsi="Times New Roman" w:cs="Times New Roman"/>
                <w:sz w:val="24"/>
                <w:szCs w:val="24"/>
              </w:rPr>
              <w:t xml:space="preserve"> </w:t>
            </w:r>
            <w:r w:rsidRPr="008D307A">
              <w:rPr>
                <w:rFonts w:ascii="Times New Roman" w:hAnsi="Times New Roman" w:cs="Times New Roman"/>
                <w:color w:val="auto"/>
                <w:sz w:val="24"/>
                <w:szCs w:val="24"/>
              </w:rPr>
              <w:t>Platelets</w:t>
            </w:r>
            <w:r w:rsidR="00831DCD" w:rsidRPr="008D307A">
              <w:rPr>
                <w:rFonts w:ascii="Times New Roman" w:hAnsi="Times New Roman" w:cs="Times New Roman"/>
                <w:sz w:val="24"/>
                <w:szCs w:val="24"/>
              </w:rPr>
              <w:t xml:space="preserve">, </w:t>
            </w:r>
            <w:proofErr w:type="spellStart"/>
            <w:r w:rsidR="00831DCD" w:rsidRPr="008D307A">
              <w:rPr>
                <w:rFonts w:ascii="Times New Roman" w:hAnsi="Times New Roman" w:cs="Times New Roman"/>
                <w:sz w:val="24"/>
                <w:szCs w:val="24"/>
              </w:rPr>
              <w:t>ect</w:t>
            </w:r>
            <w:proofErr w:type="spellEnd"/>
            <w:r w:rsidR="00831DCD" w:rsidRPr="008D307A">
              <w:rPr>
                <w:rFonts w:ascii="Times New Roman" w:hAnsi="Times New Roman" w:cs="Times New Roman"/>
                <w:sz w:val="24"/>
                <w:szCs w:val="24"/>
              </w:rPr>
              <w:t>.</w:t>
            </w:r>
          </w:p>
        </w:tc>
        <w:tc>
          <w:tcPr>
            <w:tcW w:w="2406" w:type="dxa"/>
            <w:vAlign w:val="center"/>
          </w:tcPr>
          <w:p w14:paraId="789AF2BC" w14:textId="77777777" w:rsidR="00C15795" w:rsidRPr="008D307A" w:rsidRDefault="00C15795" w:rsidP="00C15795">
            <w:pPr>
              <w:pStyle w:val="a"/>
              <w:spacing w:before="120" w:after="120"/>
              <w:jc w:val="center"/>
              <w:rPr>
                <w:rFonts w:ascii="Times New Roman" w:hAnsi="Times New Roman" w:cs="Times New Roman"/>
                <w:b/>
                <w:sz w:val="24"/>
                <w:szCs w:val="24"/>
              </w:rPr>
            </w:pPr>
            <w:r w:rsidRPr="008D307A">
              <w:rPr>
                <w:rFonts w:ascii="Times New Roman" w:hAnsi="Times New Roman" w:cs="Times New Roman"/>
                <w:b/>
                <w:sz w:val="24"/>
                <w:szCs w:val="24"/>
              </w:rPr>
              <w:t>Hematology</w:t>
            </w:r>
          </w:p>
        </w:tc>
      </w:tr>
      <w:tr w:rsidR="00C15795" w:rsidRPr="008D307A" w14:paraId="20C543C8" w14:textId="77777777" w:rsidTr="00C15795">
        <w:trPr>
          <w:cantSplit/>
          <w:trHeight w:val="2047"/>
          <w:jc w:val="center"/>
        </w:trPr>
        <w:tc>
          <w:tcPr>
            <w:tcW w:w="2019" w:type="dxa"/>
          </w:tcPr>
          <w:p w14:paraId="37261E52" w14:textId="77777777" w:rsidR="00C15795" w:rsidRPr="00580048" w:rsidRDefault="00C15795" w:rsidP="00C15795">
            <w:pPr>
              <w:spacing w:before="240" w:after="120"/>
              <w:rPr>
                <w:rFonts w:ascii="Times New Roman" w:hAnsi="Times New Roman"/>
                <w:sz w:val="24"/>
                <w:szCs w:val="24"/>
                <w:lang w:val="en-US"/>
              </w:rPr>
            </w:pPr>
            <w:r w:rsidRPr="00580048">
              <w:rPr>
                <w:rFonts w:ascii="Times New Roman" w:hAnsi="Times New Roman"/>
                <w:sz w:val="24"/>
                <w:szCs w:val="24"/>
                <w:lang w:val="en-US"/>
              </w:rPr>
              <w:t>Urine (CRM)</w:t>
            </w:r>
          </w:p>
        </w:tc>
        <w:tc>
          <w:tcPr>
            <w:tcW w:w="5739" w:type="dxa"/>
          </w:tcPr>
          <w:p w14:paraId="4C66026F" w14:textId="6DCAD4CC" w:rsidR="00536EEC" w:rsidRPr="00580048" w:rsidRDefault="0022266F" w:rsidP="00580048">
            <w:pPr>
              <w:pStyle w:val="a"/>
              <w:spacing w:before="120" w:after="120"/>
              <w:jc w:val="both"/>
              <w:rPr>
                <w:rFonts w:ascii="Times New Roman" w:hAnsi="Times New Roman" w:cs="Times New Roman"/>
                <w:b/>
                <w:sz w:val="24"/>
                <w:szCs w:val="24"/>
                <w:highlight w:val="green"/>
              </w:rPr>
            </w:pPr>
            <w:r w:rsidRPr="00580048">
              <w:rPr>
                <w:rFonts w:ascii="Times New Roman" w:hAnsi="Times New Roman" w:cs="Times New Roman"/>
                <w:color w:val="auto"/>
                <w:sz w:val="24"/>
                <w:szCs w:val="24"/>
              </w:rPr>
              <w:t xml:space="preserve">Albumin, Ascorbic acid, Bilirubin, Blood – </w:t>
            </w:r>
            <w:r w:rsidR="00536EEC" w:rsidRPr="00580048">
              <w:rPr>
                <w:rFonts w:ascii="Times New Roman" w:hAnsi="Times New Roman" w:cs="Times New Roman"/>
                <w:color w:val="auto"/>
                <w:sz w:val="24"/>
                <w:szCs w:val="24"/>
              </w:rPr>
              <w:t xml:space="preserve">Erythrocytes, </w:t>
            </w:r>
            <w:r w:rsidR="00536EEC" w:rsidRPr="00580048">
              <w:rPr>
                <w:rFonts w:ascii="Times New Roman" w:hAnsi="Times New Roman" w:cs="Times New Roman"/>
                <w:sz w:val="24"/>
                <w:szCs w:val="24"/>
              </w:rPr>
              <w:t>Glucose</w:t>
            </w:r>
            <w:r w:rsidRPr="00580048">
              <w:rPr>
                <w:rFonts w:ascii="Times New Roman" w:hAnsi="Times New Roman" w:cs="Times New Roman"/>
                <w:color w:val="auto"/>
                <w:sz w:val="24"/>
                <w:szCs w:val="24"/>
              </w:rPr>
              <w:t xml:space="preserve">, Ketones, Leukocytes, Magnesium, Microalbumin, Nitrite, pH, Proteins, pus corpuscles, </w:t>
            </w:r>
            <w:r w:rsidRPr="00580048">
              <w:rPr>
                <w:rFonts w:ascii="Times New Roman" w:hAnsi="Times New Roman" w:cs="Times New Roman"/>
                <w:sz w:val="24"/>
                <w:szCs w:val="24"/>
              </w:rPr>
              <w:t xml:space="preserve">Sodium, </w:t>
            </w:r>
            <w:r w:rsidRPr="00580048">
              <w:rPr>
                <w:rFonts w:ascii="Times New Roman" w:hAnsi="Times New Roman" w:cs="Times New Roman"/>
                <w:color w:val="auto"/>
                <w:sz w:val="24"/>
                <w:szCs w:val="24"/>
              </w:rPr>
              <w:t>Specific Gravity</w:t>
            </w:r>
            <w:r w:rsidRPr="00580048">
              <w:rPr>
                <w:rFonts w:ascii="Times New Roman" w:hAnsi="Times New Roman" w:cs="Times New Roman"/>
                <w:sz w:val="24"/>
                <w:szCs w:val="24"/>
              </w:rPr>
              <w:t xml:space="preserve">, </w:t>
            </w:r>
            <w:r w:rsidRPr="00580048">
              <w:rPr>
                <w:rFonts w:ascii="Times New Roman" w:hAnsi="Times New Roman" w:cs="Times New Roman"/>
                <w:color w:val="auto"/>
                <w:sz w:val="24"/>
                <w:szCs w:val="24"/>
              </w:rPr>
              <w:t>Urobilinogen</w:t>
            </w:r>
            <w:r w:rsidR="003317F7" w:rsidRPr="00580048">
              <w:rPr>
                <w:rFonts w:ascii="Times New Roman" w:hAnsi="Times New Roman" w:cs="Times New Roman"/>
                <w:sz w:val="24"/>
                <w:szCs w:val="24"/>
              </w:rPr>
              <w:t>,</w:t>
            </w:r>
            <w:r w:rsidR="00580048" w:rsidRPr="00580048">
              <w:rPr>
                <w:rFonts w:ascii="Times New Roman" w:hAnsi="Times New Roman" w:cs="Times New Roman"/>
                <w:sz w:val="24"/>
                <w:szCs w:val="24"/>
              </w:rPr>
              <w:t xml:space="preserve"> </w:t>
            </w:r>
            <w:r w:rsidR="003317F7" w:rsidRPr="00580048">
              <w:rPr>
                <w:rFonts w:ascii="Times New Roman" w:hAnsi="Times New Roman" w:cs="Times New Roman"/>
                <w:sz w:val="24"/>
                <w:szCs w:val="24"/>
              </w:rPr>
              <w:t>Calcium, Potassium, Creatinine, Sodium, Urea, Uric acid, Phosphorus, Chloride</w:t>
            </w:r>
            <w:r w:rsidR="00580048" w:rsidRPr="00580048">
              <w:rPr>
                <w:rFonts w:ascii="Times New Roman" w:hAnsi="Times New Roman" w:cs="Times New Roman"/>
                <w:sz w:val="24"/>
                <w:szCs w:val="24"/>
              </w:rPr>
              <w:t xml:space="preserve">, </w:t>
            </w:r>
            <w:proofErr w:type="spellStart"/>
            <w:r w:rsidR="00580048" w:rsidRPr="00580048">
              <w:rPr>
                <w:rFonts w:ascii="Times New Roman" w:hAnsi="Times New Roman" w:cs="Times New Roman"/>
                <w:sz w:val="24"/>
                <w:szCs w:val="24"/>
              </w:rPr>
              <w:t>ect</w:t>
            </w:r>
            <w:proofErr w:type="spellEnd"/>
            <w:r w:rsidR="00580048" w:rsidRPr="00580048">
              <w:rPr>
                <w:rFonts w:ascii="Times New Roman" w:hAnsi="Times New Roman" w:cs="Times New Roman"/>
                <w:sz w:val="24"/>
                <w:szCs w:val="24"/>
              </w:rPr>
              <w:t>.</w:t>
            </w:r>
          </w:p>
        </w:tc>
        <w:tc>
          <w:tcPr>
            <w:tcW w:w="2406" w:type="dxa"/>
            <w:vAlign w:val="center"/>
          </w:tcPr>
          <w:p w14:paraId="00784394" w14:textId="77777777" w:rsidR="00C15795" w:rsidRPr="00580048" w:rsidRDefault="00C15795" w:rsidP="00C15795">
            <w:pPr>
              <w:pStyle w:val="a"/>
              <w:spacing w:before="120" w:after="120"/>
              <w:jc w:val="center"/>
              <w:rPr>
                <w:rFonts w:ascii="Times New Roman" w:hAnsi="Times New Roman" w:cs="Times New Roman"/>
                <w:b/>
                <w:sz w:val="24"/>
                <w:szCs w:val="24"/>
              </w:rPr>
            </w:pPr>
            <w:r w:rsidRPr="00580048">
              <w:rPr>
                <w:rFonts w:ascii="Times New Roman" w:hAnsi="Times New Roman" w:cs="Times New Roman"/>
                <w:b/>
                <w:sz w:val="24"/>
                <w:szCs w:val="24"/>
              </w:rPr>
              <w:t>Urine</w:t>
            </w:r>
          </w:p>
        </w:tc>
      </w:tr>
      <w:tr w:rsidR="00C15795" w:rsidRPr="008D307A" w14:paraId="4DB3A84B" w14:textId="77777777" w:rsidTr="00C15795">
        <w:trPr>
          <w:cantSplit/>
          <w:trHeight w:val="2047"/>
          <w:jc w:val="center"/>
        </w:trPr>
        <w:tc>
          <w:tcPr>
            <w:tcW w:w="2019" w:type="dxa"/>
          </w:tcPr>
          <w:p w14:paraId="4AC62048" w14:textId="77777777" w:rsidR="00C15795" w:rsidRPr="008D307A" w:rsidRDefault="00C15795" w:rsidP="00C15795">
            <w:pPr>
              <w:spacing w:before="240" w:after="120"/>
              <w:rPr>
                <w:rFonts w:ascii="Times New Roman" w:hAnsi="Times New Roman"/>
                <w:sz w:val="24"/>
                <w:szCs w:val="24"/>
                <w:lang w:val="en-US"/>
              </w:rPr>
            </w:pPr>
            <w:r w:rsidRPr="008D307A">
              <w:rPr>
                <w:rFonts w:ascii="Times New Roman" w:hAnsi="Times New Roman"/>
                <w:sz w:val="24"/>
                <w:szCs w:val="24"/>
                <w:lang w:val="en-US"/>
              </w:rPr>
              <w:t>Water</w:t>
            </w:r>
          </w:p>
        </w:tc>
        <w:tc>
          <w:tcPr>
            <w:tcW w:w="5739" w:type="dxa"/>
          </w:tcPr>
          <w:p w14:paraId="2DD13A38" w14:textId="0549BDD1" w:rsidR="00536EEC" w:rsidRPr="008D307A" w:rsidRDefault="00FA5B64" w:rsidP="00580048">
            <w:pPr>
              <w:pStyle w:val="a"/>
              <w:spacing w:before="120" w:after="120"/>
              <w:jc w:val="both"/>
              <w:rPr>
                <w:rFonts w:ascii="Times New Roman" w:hAnsi="Times New Roman" w:cs="Times New Roman"/>
                <w:color w:val="auto"/>
                <w:sz w:val="24"/>
                <w:szCs w:val="24"/>
              </w:rPr>
            </w:pPr>
            <w:r w:rsidRPr="008D307A">
              <w:rPr>
                <w:rFonts w:ascii="Times New Roman" w:hAnsi="Times New Roman" w:cs="Times New Roman"/>
                <w:color w:val="auto"/>
                <w:sz w:val="24"/>
                <w:szCs w:val="24"/>
              </w:rPr>
              <w:t>Alkalinity, Aluminum, Ammonium, Arsenic, Calcium, Chloride, Chromium, Color, Conductivity, Iron, Magnesium, Manganese, Nitrate, Nitrite,</w:t>
            </w:r>
            <w:r w:rsidR="00923CEF" w:rsidRPr="008D307A">
              <w:rPr>
                <w:rFonts w:ascii="Times New Roman" w:hAnsi="Times New Roman" w:cs="Times New Roman"/>
                <w:color w:val="auto"/>
                <w:sz w:val="24"/>
                <w:szCs w:val="24"/>
              </w:rPr>
              <w:t xml:space="preserve"> Total</w:t>
            </w:r>
            <w:r w:rsidRPr="008D307A">
              <w:rPr>
                <w:rFonts w:ascii="Times New Roman" w:hAnsi="Times New Roman" w:cs="Times New Roman"/>
                <w:color w:val="auto"/>
                <w:sz w:val="24"/>
                <w:szCs w:val="24"/>
              </w:rPr>
              <w:t xml:space="preserve"> </w:t>
            </w:r>
            <w:r w:rsidR="00536EEC">
              <w:rPr>
                <w:rFonts w:ascii="Times New Roman" w:hAnsi="Times New Roman" w:cs="Times New Roman"/>
                <w:color w:val="auto"/>
                <w:sz w:val="24"/>
                <w:szCs w:val="24"/>
              </w:rPr>
              <w:t>Phosphorus</w:t>
            </w:r>
            <w:r w:rsidR="00923CEF" w:rsidRPr="008D307A">
              <w:rPr>
                <w:rFonts w:ascii="Times New Roman" w:hAnsi="Times New Roman" w:cs="Times New Roman"/>
                <w:color w:val="auto"/>
                <w:sz w:val="24"/>
                <w:szCs w:val="24"/>
              </w:rPr>
              <w:t>,</w:t>
            </w:r>
            <w:r w:rsidR="00536EEC" w:rsidRPr="00536EEC">
              <w:rPr>
                <w:rFonts w:ascii="Times New Roman" w:hAnsi="Times New Roman" w:cs="Times New Roman"/>
                <w:color w:val="auto"/>
                <w:sz w:val="24"/>
                <w:szCs w:val="24"/>
              </w:rPr>
              <w:t xml:space="preserve"> </w:t>
            </w:r>
            <w:r w:rsidRPr="008D307A">
              <w:rPr>
                <w:rFonts w:ascii="Times New Roman" w:hAnsi="Times New Roman" w:cs="Times New Roman"/>
                <w:color w:val="auto"/>
                <w:sz w:val="24"/>
                <w:szCs w:val="24"/>
              </w:rPr>
              <w:t>pH, Residual Chlorine, Sulphates, Total dissolved solids, Total hardness, Turbidity</w:t>
            </w:r>
            <w:r w:rsidR="00580048">
              <w:rPr>
                <w:rFonts w:ascii="Times New Roman" w:hAnsi="Times New Roman" w:cs="Times New Roman"/>
                <w:color w:val="auto"/>
                <w:sz w:val="24"/>
                <w:szCs w:val="24"/>
              </w:rPr>
              <w:t xml:space="preserve">, </w:t>
            </w:r>
            <w:r w:rsidR="003317F7" w:rsidRPr="00580048">
              <w:rPr>
                <w:rFonts w:ascii="Times New Roman" w:hAnsi="Times New Roman" w:cs="Times New Roman"/>
                <w:color w:val="auto"/>
                <w:sz w:val="24"/>
                <w:szCs w:val="24"/>
              </w:rPr>
              <w:t>Nitrogen (</w:t>
            </w:r>
            <w:proofErr w:type="spellStart"/>
            <w:r w:rsidR="003317F7" w:rsidRPr="00580048">
              <w:rPr>
                <w:rFonts w:ascii="Times New Roman" w:hAnsi="Times New Roman" w:cs="Times New Roman"/>
                <w:color w:val="auto"/>
                <w:sz w:val="24"/>
                <w:szCs w:val="24"/>
              </w:rPr>
              <w:t>Kjeldahl</w:t>
            </w:r>
            <w:proofErr w:type="spellEnd"/>
            <w:r w:rsidR="003317F7" w:rsidRPr="00580048">
              <w:rPr>
                <w:rFonts w:ascii="Times New Roman" w:hAnsi="Times New Roman" w:cs="Times New Roman"/>
                <w:color w:val="auto"/>
                <w:sz w:val="24"/>
                <w:szCs w:val="24"/>
              </w:rPr>
              <w:t>)</w:t>
            </w:r>
            <w:r w:rsidR="00580048" w:rsidRPr="00580048">
              <w:rPr>
                <w:rFonts w:ascii="Times New Roman" w:hAnsi="Times New Roman" w:cs="Times New Roman"/>
                <w:color w:val="auto"/>
                <w:sz w:val="24"/>
                <w:szCs w:val="24"/>
              </w:rPr>
              <w:t xml:space="preserve">, </w:t>
            </w:r>
            <w:r w:rsidR="003317F7" w:rsidRPr="00580048">
              <w:rPr>
                <w:rFonts w:ascii="Times New Roman" w:hAnsi="Times New Roman" w:cs="Times New Roman"/>
                <w:color w:val="auto"/>
                <w:sz w:val="24"/>
                <w:szCs w:val="24"/>
              </w:rPr>
              <w:t>Potassium</w:t>
            </w:r>
            <w:r w:rsidR="00580048" w:rsidRPr="00580048">
              <w:rPr>
                <w:rFonts w:ascii="Times New Roman" w:hAnsi="Times New Roman" w:cs="Times New Roman"/>
                <w:color w:val="auto"/>
                <w:sz w:val="24"/>
                <w:szCs w:val="24"/>
              </w:rPr>
              <w:t xml:space="preserve">, </w:t>
            </w:r>
            <w:r w:rsidR="003317F7" w:rsidRPr="00580048">
              <w:rPr>
                <w:rFonts w:ascii="Times New Roman" w:hAnsi="Times New Roman" w:cs="Times New Roman"/>
                <w:color w:val="auto"/>
                <w:sz w:val="24"/>
                <w:szCs w:val="24"/>
              </w:rPr>
              <w:t>Sodium</w:t>
            </w:r>
            <w:r w:rsidR="00580048" w:rsidRPr="00580048">
              <w:rPr>
                <w:rFonts w:ascii="Times New Roman" w:hAnsi="Times New Roman" w:cs="Times New Roman"/>
                <w:color w:val="auto"/>
                <w:sz w:val="24"/>
                <w:szCs w:val="24"/>
              </w:rPr>
              <w:t xml:space="preserve">, </w:t>
            </w:r>
            <w:r w:rsidR="003317F7" w:rsidRPr="00580048">
              <w:rPr>
                <w:rFonts w:ascii="Times New Roman" w:hAnsi="Times New Roman" w:cs="Times New Roman"/>
                <w:color w:val="auto"/>
                <w:sz w:val="24"/>
                <w:szCs w:val="24"/>
              </w:rPr>
              <w:t>Total Chlorine</w:t>
            </w:r>
            <w:r w:rsidR="00580048" w:rsidRPr="00580048">
              <w:rPr>
                <w:rFonts w:ascii="Times New Roman" w:hAnsi="Times New Roman" w:cs="Times New Roman"/>
                <w:color w:val="auto"/>
                <w:sz w:val="24"/>
                <w:szCs w:val="24"/>
              </w:rPr>
              <w:t xml:space="preserve">, </w:t>
            </w:r>
            <w:r w:rsidR="003317F7" w:rsidRPr="00580048">
              <w:rPr>
                <w:rFonts w:ascii="Times New Roman" w:hAnsi="Times New Roman" w:cs="Times New Roman"/>
                <w:color w:val="auto"/>
                <w:sz w:val="24"/>
                <w:szCs w:val="24"/>
              </w:rPr>
              <w:t>Boron</w:t>
            </w:r>
            <w:r w:rsidR="00580048" w:rsidRPr="00580048">
              <w:rPr>
                <w:rFonts w:ascii="Times New Roman" w:hAnsi="Times New Roman" w:cs="Times New Roman"/>
                <w:color w:val="auto"/>
                <w:sz w:val="24"/>
                <w:szCs w:val="24"/>
              </w:rPr>
              <w:t xml:space="preserve">, </w:t>
            </w:r>
            <w:proofErr w:type="spellStart"/>
            <w:r w:rsidR="00580048" w:rsidRPr="00580048">
              <w:rPr>
                <w:rFonts w:ascii="Times New Roman" w:hAnsi="Times New Roman" w:cs="Times New Roman"/>
                <w:color w:val="auto"/>
                <w:sz w:val="24"/>
                <w:szCs w:val="24"/>
              </w:rPr>
              <w:t>ect</w:t>
            </w:r>
            <w:proofErr w:type="spellEnd"/>
            <w:r w:rsidR="00580048" w:rsidRPr="00580048">
              <w:rPr>
                <w:rFonts w:ascii="Times New Roman" w:hAnsi="Times New Roman" w:cs="Times New Roman"/>
                <w:color w:val="auto"/>
                <w:sz w:val="24"/>
                <w:szCs w:val="24"/>
              </w:rPr>
              <w:t>.</w:t>
            </w:r>
          </w:p>
        </w:tc>
        <w:tc>
          <w:tcPr>
            <w:tcW w:w="2406" w:type="dxa"/>
            <w:vAlign w:val="center"/>
          </w:tcPr>
          <w:p w14:paraId="4EB34039" w14:textId="77777777" w:rsidR="00C15795" w:rsidRPr="008D307A" w:rsidRDefault="00C15795" w:rsidP="00C15795">
            <w:pPr>
              <w:pStyle w:val="a"/>
              <w:spacing w:before="120" w:after="120"/>
              <w:jc w:val="center"/>
              <w:rPr>
                <w:rFonts w:ascii="Times New Roman" w:hAnsi="Times New Roman" w:cs="Times New Roman"/>
                <w:b/>
                <w:sz w:val="24"/>
                <w:szCs w:val="24"/>
              </w:rPr>
            </w:pPr>
            <w:r w:rsidRPr="008D307A">
              <w:rPr>
                <w:rFonts w:ascii="Times New Roman" w:hAnsi="Times New Roman" w:cs="Times New Roman"/>
                <w:b/>
                <w:sz w:val="24"/>
                <w:szCs w:val="24"/>
              </w:rPr>
              <w:t xml:space="preserve">Water Physicochemical </w:t>
            </w:r>
          </w:p>
        </w:tc>
      </w:tr>
      <w:tr w:rsidR="00C15795" w:rsidRPr="009F6F65" w14:paraId="42CAA021" w14:textId="77777777" w:rsidTr="00C15795">
        <w:trPr>
          <w:cantSplit/>
          <w:trHeight w:val="2047"/>
          <w:jc w:val="center"/>
        </w:trPr>
        <w:tc>
          <w:tcPr>
            <w:tcW w:w="2019" w:type="dxa"/>
          </w:tcPr>
          <w:p w14:paraId="004C1A12" w14:textId="77777777" w:rsidR="00C15795" w:rsidRPr="008D307A" w:rsidRDefault="00C15795" w:rsidP="00C15795">
            <w:pPr>
              <w:spacing w:before="240" w:after="120"/>
              <w:rPr>
                <w:rFonts w:ascii="Times New Roman" w:hAnsi="Times New Roman"/>
                <w:sz w:val="24"/>
                <w:szCs w:val="24"/>
                <w:lang w:val="en-US"/>
              </w:rPr>
            </w:pPr>
            <w:r w:rsidRPr="008D307A">
              <w:rPr>
                <w:rFonts w:ascii="Times New Roman" w:hAnsi="Times New Roman"/>
                <w:sz w:val="24"/>
                <w:szCs w:val="24"/>
                <w:lang w:val="en-US"/>
              </w:rPr>
              <w:t>Water (CRM, Lyophilized Reference Material)</w:t>
            </w:r>
          </w:p>
        </w:tc>
        <w:tc>
          <w:tcPr>
            <w:tcW w:w="5739" w:type="dxa"/>
          </w:tcPr>
          <w:p w14:paraId="07887C7A" w14:textId="61BA635A" w:rsidR="00536EEC" w:rsidRPr="00DB4AE8" w:rsidRDefault="008363C4" w:rsidP="008363C4">
            <w:pPr>
              <w:pStyle w:val="a"/>
              <w:spacing w:before="120" w:after="120"/>
              <w:rPr>
                <w:rFonts w:cs="Times New Roman"/>
                <w:b/>
                <w:sz w:val="24"/>
                <w:szCs w:val="24"/>
              </w:rPr>
            </w:pPr>
            <w:r w:rsidRPr="00DB4AE8">
              <w:rPr>
                <w:rFonts w:ascii="Times New Roman" w:hAnsi="Times New Roman" w:cs="Times New Roman"/>
                <w:sz w:val="24"/>
                <w:szCs w:val="24"/>
              </w:rPr>
              <w:t xml:space="preserve">Total colony count at 22°C, Total colony count at 37°C, </w:t>
            </w:r>
            <w:r w:rsidR="000A7C80" w:rsidRPr="00DB4AE8">
              <w:rPr>
                <w:rFonts w:ascii="Times New Roman" w:hAnsi="Times New Roman" w:cs="Times New Roman"/>
                <w:sz w:val="24"/>
                <w:szCs w:val="24"/>
              </w:rPr>
              <w:t>Escherichia coli</w:t>
            </w:r>
            <w:r w:rsidR="00923CEF" w:rsidRPr="00DB4AE8">
              <w:rPr>
                <w:rFonts w:ascii="Times New Roman" w:hAnsi="Times New Roman" w:cs="Times New Roman"/>
                <w:sz w:val="24"/>
                <w:szCs w:val="24"/>
              </w:rPr>
              <w:t xml:space="preserve">, </w:t>
            </w:r>
            <w:r w:rsidRPr="00DB4AE8">
              <w:rPr>
                <w:rFonts w:ascii="Times New Roman" w:hAnsi="Times New Roman" w:cs="Times New Roman"/>
                <w:sz w:val="24"/>
                <w:szCs w:val="24"/>
              </w:rPr>
              <w:t xml:space="preserve">Total coliforms, </w:t>
            </w:r>
            <w:r w:rsidR="009F6F65" w:rsidRPr="00DB4AE8">
              <w:rPr>
                <w:rFonts w:ascii="Times New Roman" w:hAnsi="Times New Roman" w:cs="Times New Roman"/>
                <w:sz w:val="24"/>
                <w:szCs w:val="24"/>
              </w:rPr>
              <w:t xml:space="preserve">Streptococcus, </w:t>
            </w:r>
            <w:r w:rsidRPr="00DB4AE8">
              <w:rPr>
                <w:rFonts w:ascii="Times New Roman" w:hAnsi="Times New Roman" w:cs="Times New Roman"/>
                <w:sz w:val="24"/>
                <w:szCs w:val="24"/>
              </w:rPr>
              <w:t xml:space="preserve">Clostridium </w:t>
            </w:r>
            <w:proofErr w:type="spellStart"/>
            <w:r w:rsidRPr="00DB4AE8">
              <w:rPr>
                <w:rFonts w:ascii="Times New Roman" w:hAnsi="Times New Roman" w:cs="Times New Roman"/>
                <w:sz w:val="24"/>
                <w:szCs w:val="24"/>
              </w:rPr>
              <w:t>Perfrigens</w:t>
            </w:r>
            <w:proofErr w:type="spellEnd"/>
            <w:r w:rsidRPr="00DB4AE8">
              <w:rPr>
                <w:rFonts w:ascii="Times New Roman" w:hAnsi="Times New Roman" w:cs="Times New Roman"/>
                <w:sz w:val="24"/>
                <w:szCs w:val="24"/>
              </w:rPr>
              <w:t xml:space="preserve">, </w:t>
            </w:r>
            <w:r w:rsidR="000A7C80" w:rsidRPr="00DB4AE8">
              <w:rPr>
                <w:rFonts w:ascii="Times New Roman" w:hAnsi="Times New Roman" w:cs="Times New Roman"/>
                <w:sz w:val="24"/>
                <w:szCs w:val="24"/>
              </w:rPr>
              <w:t xml:space="preserve">Pseudomonas aeruginosa, </w:t>
            </w:r>
            <w:r w:rsidR="00536EEC" w:rsidRPr="00DB4AE8">
              <w:rPr>
                <w:sz w:val="24"/>
                <w:szCs w:val="24"/>
              </w:rPr>
              <w:t>Staphylococcus aureus</w:t>
            </w:r>
            <w:r w:rsidR="00580048" w:rsidRPr="00DB4AE8">
              <w:rPr>
                <w:sz w:val="24"/>
                <w:szCs w:val="24"/>
              </w:rPr>
              <w:t xml:space="preserve">, </w:t>
            </w:r>
            <w:r w:rsidR="00536EEC" w:rsidRPr="00DB4AE8">
              <w:rPr>
                <w:b/>
                <w:sz w:val="24"/>
                <w:szCs w:val="24"/>
              </w:rPr>
              <w:t>Legionella spp.</w:t>
            </w:r>
            <w:r w:rsidR="00580048" w:rsidRPr="00DB4AE8">
              <w:rPr>
                <w:b/>
                <w:sz w:val="24"/>
                <w:szCs w:val="24"/>
              </w:rPr>
              <w:t xml:space="preserve">, </w:t>
            </w:r>
            <w:r w:rsidR="009F6F65" w:rsidRPr="00DB4AE8">
              <w:rPr>
                <w:b/>
                <w:sz w:val="24"/>
                <w:szCs w:val="24"/>
              </w:rPr>
              <w:t>Salmonella</w:t>
            </w:r>
            <w:r w:rsidR="009F6F65" w:rsidRPr="00DB4AE8">
              <w:rPr>
                <w:rFonts w:ascii="Times New Roman" w:hAnsi="Times New Roman" w:cs="Times New Roman"/>
                <w:b/>
                <w:color w:val="auto"/>
                <w:sz w:val="24"/>
                <w:szCs w:val="24"/>
              </w:rPr>
              <w:t xml:space="preserve"> enterica</w:t>
            </w:r>
            <w:r w:rsidR="009F6F65" w:rsidRPr="00DB4AE8">
              <w:rPr>
                <w:b/>
                <w:sz w:val="24"/>
                <w:szCs w:val="24"/>
              </w:rPr>
              <w:t xml:space="preserve"> </w:t>
            </w:r>
            <w:proofErr w:type="spellStart"/>
            <w:r w:rsidR="009F6F65" w:rsidRPr="00DB4AE8">
              <w:rPr>
                <w:b/>
                <w:sz w:val="24"/>
                <w:szCs w:val="24"/>
              </w:rPr>
              <w:t>spp</w:t>
            </w:r>
            <w:proofErr w:type="spellEnd"/>
            <w:r w:rsidR="009F6F65" w:rsidRPr="00DB4AE8">
              <w:rPr>
                <w:b/>
                <w:sz w:val="24"/>
                <w:szCs w:val="24"/>
              </w:rPr>
              <w:t>, Listeria monocytogenes</w:t>
            </w:r>
            <w:r w:rsidR="009F6F65" w:rsidRPr="00DB4AE8">
              <w:rPr>
                <w:sz w:val="24"/>
                <w:szCs w:val="24"/>
              </w:rPr>
              <w:t xml:space="preserve">, </w:t>
            </w:r>
            <w:r w:rsidR="00085503" w:rsidRPr="00DB4AE8">
              <w:rPr>
                <w:sz w:val="24"/>
                <w:szCs w:val="24"/>
              </w:rPr>
              <w:t xml:space="preserve">Clostridium </w:t>
            </w:r>
            <w:proofErr w:type="spellStart"/>
            <w:r w:rsidR="00085503" w:rsidRPr="00DB4AE8">
              <w:rPr>
                <w:sz w:val="24"/>
                <w:szCs w:val="24"/>
              </w:rPr>
              <w:t>Perfrigens</w:t>
            </w:r>
            <w:proofErr w:type="spellEnd"/>
            <w:r w:rsidR="00085503" w:rsidRPr="00DB4AE8">
              <w:rPr>
                <w:sz w:val="24"/>
                <w:szCs w:val="24"/>
              </w:rPr>
              <w:t xml:space="preserve"> (Spores), </w:t>
            </w:r>
            <w:r w:rsidR="00180C88" w:rsidRPr="00DB4AE8">
              <w:rPr>
                <w:sz w:val="24"/>
                <w:szCs w:val="24"/>
              </w:rPr>
              <w:t>etc.</w:t>
            </w:r>
          </w:p>
        </w:tc>
        <w:tc>
          <w:tcPr>
            <w:tcW w:w="2406" w:type="dxa"/>
            <w:vAlign w:val="center"/>
          </w:tcPr>
          <w:p w14:paraId="1A1C17D2" w14:textId="77777777" w:rsidR="00C15795" w:rsidRPr="00DB4AE8" w:rsidRDefault="00C15795" w:rsidP="00C15795">
            <w:pPr>
              <w:pStyle w:val="a"/>
              <w:spacing w:before="120" w:after="120"/>
              <w:jc w:val="center"/>
              <w:rPr>
                <w:rFonts w:ascii="Times New Roman" w:hAnsi="Times New Roman" w:cs="Times New Roman"/>
                <w:b/>
                <w:sz w:val="24"/>
                <w:szCs w:val="24"/>
              </w:rPr>
            </w:pPr>
            <w:r w:rsidRPr="00DB4AE8">
              <w:rPr>
                <w:rFonts w:ascii="Times New Roman" w:hAnsi="Times New Roman" w:cs="Times New Roman"/>
                <w:b/>
                <w:sz w:val="24"/>
                <w:szCs w:val="24"/>
              </w:rPr>
              <w:t xml:space="preserve">Water Microbiological </w:t>
            </w:r>
          </w:p>
        </w:tc>
      </w:tr>
      <w:tr w:rsidR="00C15795" w:rsidRPr="008D307A" w14:paraId="39352C24" w14:textId="77777777" w:rsidTr="00C15795">
        <w:trPr>
          <w:cantSplit/>
          <w:trHeight w:val="2047"/>
          <w:jc w:val="center"/>
        </w:trPr>
        <w:tc>
          <w:tcPr>
            <w:tcW w:w="2019" w:type="dxa"/>
          </w:tcPr>
          <w:p w14:paraId="726DE318" w14:textId="77777777" w:rsidR="00C15795" w:rsidRPr="008D307A" w:rsidRDefault="00C15795" w:rsidP="00C15795">
            <w:pPr>
              <w:spacing w:before="240" w:after="120"/>
              <w:rPr>
                <w:rFonts w:ascii="Times New Roman" w:hAnsi="Times New Roman"/>
                <w:sz w:val="24"/>
                <w:szCs w:val="24"/>
                <w:lang w:val="en-US"/>
              </w:rPr>
            </w:pPr>
            <w:r w:rsidRPr="008D307A">
              <w:rPr>
                <w:rFonts w:ascii="Times New Roman" w:hAnsi="Times New Roman"/>
                <w:sz w:val="24"/>
                <w:szCs w:val="24"/>
                <w:lang w:val="en-US"/>
              </w:rPr>
              <w:t>Wastewater - Reference Material (RM, Solution)</w:t>
            </w:r>
          </w:p>
        </w:tc>
        <w:tc>
          <w:tcPr>
            <w:tcW w:w="5739" w:type="dxa"/>
          </w:tcPr>
          <w:p w14:paraId="7CAE14CA" w14:textId="4023381B" w:rsidR="00536EEC" w:rsidRPr="00DB4AE8" w:rsidRDefault="00A17A93" w:rsidP="00580048">
            <w:pPr>
              <w:pStyle w:val="a"/>
              <w:spacing w:before="120" w:after="120"/>
              <w:jc w:val="both"/>
              <w:rPr>
                <w:rFonts w:cs="Times New Roman"/>
                <w:b/>
                <w:color w:val="auto"/>
                <w:sz w:val="24"/>
                <w:szCs w:val="24"/>
              </w:rPr>
            </w:pPr>
            <w:r w:rsidRPr="00DB4AE8">
              <w:rPr>
                <w:rFonts w:ascii="Times New Roman" w:hAnsi="Times New Roman" w:cs="Times New Roman"/>
                <w:color w:val="auto"/>
                <w:sz w:val="24"/>
                <w:szCs w:val="24"/>
              </w:rPr>
              <w:t xml:space="preserve">Biochemical Oxygen Demand, Chemical Oxygen Demand, Chloride, Conductivity, Nitrogen – Ammonia, Nitrogen – </w:t>
            </w:r>
            <w:proofErr w:type="spellStart"/>
            <w:r w:rsidRPr="00DB4AE8">
              <w:rPr>
                <w:rFonts w:ascii="Times New Roman" w:hAnsi="Times New Roman" w:cs="Times New Roman"/>
                <w:color w:val="auto"/>
                <w:sz w:val="24"/>
                <w:szCs w:val="24"/>
              </w:rPr>
              <w:t>Kjeldahl</w:t>
            </w:r>
            <w:proofErr w:type="spellEnd"/>
            <w:r w:rsidRPr="00DB4AE8">
              <w:rPr>
                <w:rFonts w:ascii="Times New Roman" w:hAnsi="Times New Roman" w:cs="Times New Roman"/>
                <w:color w:val="auto"/>
                <w:sz w:val="24"/>
                <w:szCs w:val="24"/>
              </w:rPr>
              <w:t>, Nitrogen – Nitrate, Nitrogen total, pH, Phosphorus – Phosphate, Phosphorus, Total, Total dissolved solids, Total Organic Carbon, Total Solids, Total Suspended Solids</w:t>
            </w:r>
            <w:r w:rsidR="00DB3D1F" w:rsidRPr="00DB4AE8">
              <w:rPr>
                <w:rFonts w:ascii="Times New Roman" w:hAnsi="Times New Roman" w:cs="Times New Roman"/>
                <w:sz w:val="24"/>
                <w:szCs w:val="24"/>
              </w:rPr>
              <w:t>,</w:t>
            </w:r>
            <w:r w:rsidR="00580048" w:rsidRPr="00DB4AE8">
              <w:rPr>
                <w:rFonts w:ascii="Times New Roman" w:hAnsi="Times New Roman" w:cs="Times New Roman"/>
                <w:sz w:val="24"/>
                <w:szCs w:val="24"/>
              </w:rPr>
              <w:t xml:space="preserve"> </w:t>
            </w:r>
            <w:r w:rsidR="00F26CB3" w:rsidRPr="00DB4AE8">
              <w:rPr>
                <w:rFonts w:ascii="Times New Roman" w:hAnsi="Times New Roman" w:cs="Times New Roman"/>
                <w:color w:val="auto"/>
                <w:sz w:val="24"/>
                <w:szCs w:val="24"/>
              </w:rPr>
              <w:t>Nitrogen (</w:t>
            </w:r>
            <w:proofErr w:type="spellStart"/>
            <w:r w:rsidR="00F26CB3" w:rsidRPr="00DB4AE8">
              <w:rPr>
                <w:rFonts w:ascii="Times New Roman" w:hAnsi="Times New Roman" w:cs="Times New Roman"/>
                <w:color w:val="auto"/>
                <w:sz w:val="24"/>
                <w:szCs w:val="24"/>
              </w:rPr>
              <w:t>Kjeldahl</w:t>
            </w:r>
            <w:proofErr w:type="spellEnd"/>
            <w:r w:rsidR="00F26CB3" w:rsidRPr="00DB4AE8">
              <w:rPr>
                <w:rFonts w:ascii="Times New Roman" w:hAnsi="Times New Roman" w:cs="Times New Roman"/>
                <w:color w:val="auto"/>
                <w:sz w:val="24"/>
                <w:szCs w:val="24"/>
              </w:rPr>
              <w:t>)</w:t>
            </w:r>
            <w:r w:rsidR="00580048" w:rsidRPr="00DB4AE8">
              <w:rPr>
                <w:rFonts w:ascii="Times New Roman" w:hAnsi="Times New Roman" w:cs="Times New Roman"/>
                <w:color w:val="auto"/>
                <w:sz w:val="24"/>
                <w:szCs w:val="24"/>
              </w:rPr>
              <w:t xml:space="preserve">, </w:t>
            </w:r>
            <w:r w:rsidR="00F26CB3" w:rsidRPr="00DB4AE8">
              <w:rPr>
                <w:sz w:val="24"/>
                <w:szCs w:val="24"/>
              </w:rPr>
              <w:t xml:space="preserve">Chloride, </w:t>
            </w:r>
            <w:r w:rsidR="00180C88" w:rsidRPr="00DB4AE8">
              <w:rPr>
                <w:sz w:val="24"/>
                <w:szCs w:val="24"/>
              </w:rPr>
              <w:t>etc.</w:t>
            </w:r>
          </w:p>
        </w:tc>
        <w:tc>
          <w:tcPr>
            <w:tcW w:w="2406" w:type="dxa"/>
            <w:vAlign w:val="center"/>
          </w:tcPr>
          <w:p w14:paraId="3D607A00" w14:textId="77777777" w:rsidR="00C15795" w:rsidRPr="00DB4AE8" w:rsidRDefault="00C15795" w:rsidP="00C15795">
            <w:pPr>
              <w:pStyle w:val="a"/>
              <w:spacing w:before="120" w:after="120"/>
              <w:jc w:val="center"/>
              <w:rPr>
                <w:rFonts w:ascii="Times New Roman" w:hAnsi="Times New Roman" w:cs="Times New Roman"/>
                <w:b/>
                <w:sz w:val="24"/>
                <w:szCs w:val="24"/>
                <w:lang w:val="el-GR"/>
              </w:rPr>
            </w:pPr>
            <w:r w:rsidRPr="00DB4AE8">
              <w:rPr>
                <w:rFonts w:ascii="Times New Roman" w:hAnsi="Times New Roman" w:cs="Times New Roman"/>
                <w:b/>
                <w:sz w:val="24"/>
                <w:szCs w:val="24"/>
                <w:lang w:val="el-GR"/>
              </w:rPr>
              <w:t xml:space="preserve">Wastewater Physicochemical </w:t>
            </w:r>
          </w:p>
        </w:tc>
      </w:tr>
      <w:tr w:rsidR="00C15795" w:rsidRPr="008D307A" w14:paraId="6243F7B3" w14:textId="77777777" w:rsidTr="00C15795">
        <w:trPr>
          <w:cantSplit/>
          <w:trHeight w:val="2047"/>
          <w:jc w:val="center"/>
        </w:trPr>
        <w:tc>
          <w:tcPr>
            <w:tcW w:w="2019" w:type="dxa"/>
          </w:tcPr>
          <w:p w14:paraId="47EB2843" w14:textId="77777777" w:rsidR="00C15795" w:rsidRPr="008D307A" w:rsidRDefault="00C15795" w:rsidP="00C15795">
            <w:pPr>
              <w:spacing w:before="240" w:after="120"/>
              <w:rPr>
                <w:rFonts w:ascii="Times New Roman" w:hAnsi="Times New Roman"/>
                <w:sz w:val="24"/>
                <w:szCs w:val="24"/>
                <w:lang w:val="en-US"/>
              </w:rPr>
            </w:pPr>
            <w:r w:rsidRPr="008D307A">
              <w:rPr>
                <w:rFonts w:ascii="Times New Roman" w:hAnsi="Times New Roman"/>
                <w:sz w:val="24"/>
                <w:szCs w:val="24"/>
                <w:lang w:val="en-US"/>
              </w:rPr>
              <w:lastRenderedPageBreak/>
              <w:t>Waste – (CRM, Lyophilized Reference Material)</w:t>
            </w:r>
          </w:p>
        </w:tc>
        <w:tc>
          <w:tcPr>
            <w:tcW w:w="5739" w:type="dxa"/>
          </w:tcPr>
          <w:p w14:paraId="23745B3F" w14:textId="45B892D6" w:rsidR="00C15795" w:rsidRPr="00DB4AE8" w:rsidRDefault="008D307A">
            <w:pPr>
              <w:pStyle w:val="a"/>
              <w:spacing w:before="120" w:after="120"/>
              <w:rPr>
                <w:rFonts w:ascii="Times New Roman" w:hAnsi="Times New Roman" w:cs="Times New Roman"/>
                <w:sz w:val="24"/>
                <w:szCs w:val="24"/>
              </w:rPr>
            </w:pPr>
            <w:r w:rsidRPr="00DB4AE8">
              <w:rPr>
                <w:rFonts w:ascii="Times New Roman" w:hAnsi="Times New Roman" w:cs="Times New Roman"/>
                <w:color w:val="auto"/>
                <w:sz w:val="24"/>
                <w:szCs w:val="24"/>
              </w:rPr>
              <w:t xml:space="preserve">Total </w:t>
            </w:r>
            <w:proofErr w:type="gramStart"/>
            <w:r w:rsidRPr="00DB4AE8">
              <w:rPr>
                <w:rFonts w:ascii="Times New Roman" w:hAnsi="Times New Roman" w:cs="Times New Roman"/>
                <w:color w:val="auto"/>
                <w:sz w:val="24"/>
                <w:szCs w:val="24"/>
              </w:rPr>
              <w:t>coliforms</w:t>
            </w:r>
            <w:r w:rsidR="00C15795" w:rsidRPr="00DB4AE8">
              <w:rPr>
                <w:rFonts w:ascii="Times New Roman" w:hAnsi="Times New Roman" w:cs="Times New Roman"/>
                <w:color w:val="auto"/>
                <w:sz w:val="24"/>
                <w:szCs w:val="24"/>
              </w:rPr>
              <w:t>,  Escherichia</w:t>
            </w:r>
            <w:proofErr w:type="gramEnd"/>
            <w:r w:rsidR="00C15795" w:rsidRPr="00DB4AE8">
              <w:rPr>
                <w:rFonts w:ascii="Times New Roman" w:hAnsi="Times New Roman" w:cs="Times New Roman"/>
                <w:color w:val="auto"/>
                <w:sz w:val="24"/>
                <w:szCs w:val="24"/>
              </w:rPr>
              <w:t xml:space="preserve"> coli, </w:t>
            </w:r>
            <w:r w:rsidR="00F33158" w:rsidRPr="00DB4AE8">
              <w:rPr>
                <w:rFonts w:ascii="Times New Roman" w:hAnsi="Times New Roman" w:cs="Times New Roman"/>
                <w:color w:val="auto"/>
                <w:sz w:val="24"/>
                <w:szCs w:val="24"/>
              </w:rPr>
              <w:t xml:space="preserve">Streptococcus, </w:t>
            </w:r>
            <w:r w:rsidR="00C15795" w:rsidRPr="00DB4AE8">
              <w:rPr>
                <w:rFonts w:ascii="Times New Roman" w:hAnsi="Times New Roman" w:cs="Times New Roman"/>
                <w:color w:val="auto"/>
                <w:sz w:val="24"/>
                <w:szCs w:val="24"/>
              </w:rPr>
              <w:t>Fecal Coliform</w:t>
            </w:r>
            <w:r w:rsidR="00DB3D1F" w:rsidRPr="00DB4AE8">
              <w:rPr>
                <w:rFonts w:ascii="Times New Roman" w:hAnsi="Times New Roman" w:cs="Times New Roman"/>
                <w:sz w:val="24"/>
                <w:szCs w:val="24"/>
              </w:rPr>
              <w:t xml:space="preserve">, </w:t>
            </w:r>
            <w:r w:rsidR="00180C88" w:rsidRPr="00DB4AE8">
              <w:rPr>
                <w:rFonts w:ascii="Times New Roman" w:hAnsi="Times New Roman" w:cs="Times New Roman"/>
                <w:sz w:val="24"/>
                <w:szCs w:val="24"/>
              </w:rPr>
              <w:t>etc.</w:t>
            </w:r>
          </w:p>
        </w:tc>
        <w:tc>
          <w:tcPr>
            <w:tcW w:w="2406" w:type="dxa"/>
            <w:vAlign w:val="center"/>
          </w:tcPr>
          <w:p w14:paraId="41DD4F9C" w14:textId="77777777" w:rsidR="00C15795" w:rsidRPr="00DB4AE8" w:rsidRDefault="00C15795" w:rsidP="00C15795">
            <w:pPr>
              <w:pStyle w:val="a"/>
              <w:spacing w:before="120" w:after="120"/>
              <w:jc w:val="center"/>
              <w:rPr>
                <w:rFonts w:ascii="Times New Roman" w:hAnsi="Times New Roman" w:cs="Times New Roman"/>
                <w:b/>
                <w:sz w:val="24"/>
                <w:szCs w:val="24"/>
                <w:lang w:val="el-GR"/>
              </w:rPr>
            </w:pPr>
            <w:r w:rsidRPr="00DB4AE8">
              <w:rPr>
                <w:rFonts w:ascii="Times New Roman" w:hAnsi="Times New Roman" w:cs="Times New Roman"/>
                <w:b/>
                <w:sz w:val="24"/>
                <w:szCs w:val="24"/>
                <w:lang w:val="el-GR"/>
              </w:rPr>
              <w:t xml:space="preserve">Wastewater Microbiological </w:t>
            </w:r>
          </w:p>
        </w:tc>
      </w:tr>
      <w:tr w:rsidR="00C15795" w:rsidRPr="008D307A" w14:paraId="610896A2" w14:textId="77777777" w:rsidTr="00A17A93">
        <w:trPr>
          <w:cantSplit/>
          <w:trHeight w:val="2047"/>
          <w:jc w:val="center"/>
        </w:trPr>
        <w:tc>
          <w:tcPr>
            <w:tcW w:w="2019" w:type="dxa"/>
          </w:tcPr>
          <w:p w14:paraId="64827AAC" w14:textId="77777777" w:rsidR="00C15795" w:rsidRPr="008D307A" w:rsidRDefault="00C15795" w:rsidP="00C15795">
            <w:pPr>
              <w:spacing w:before="240" w:after="120"/>
              <w:rPr>
                <w:rFonts w:ascii="Times New Roman" w:hAnsi="Times New Roman"/>
                <w:sz w:val="24"/>
                <w:szCs w:val="24"/>
                <w:lang w:val="en-US"/>
              </w:rPr>
            </w:pPr>
            <w:r w:rsidRPr="008D307A">
              <w:rPr>
                <w:rFonts w:ascii="Times New Roman" w:hAnsi="Times New Roman"/>
                <w:sz w:val="24"/>
                <w:szCs w:val="24"/>
                <w:lang w:val="en-US"/>
              </w:rPr>
              <w:t>Seawater (CRM, Lyophilized Reference Material)</w:t>
            </w:r>
          </w:p>
        </w:tc>
        <w:tc>
          <w:tcPr>
            <w:tcW w:w="5739" w:type="dxa"/>
            <w:shd w:val="clear" w:color="auto" w:fill="auto"/>
          </w:tcPr>
          <w:p w14:paraId="7A92D2BB" w14:textId="3A547388" w:rsidR="00C15795" w:rsidRPr="00DB4AE8" w:rsidRDefault="00C15795" w:rsidP="00180C88">
            <w:pPr>
              <w:pStyle w:val="a"/>
              <w:spacing w:before="120" w:after="120"/>
              <w:rPr>
                <w:rFonts w:ascii="Times New Roman" w:hAnsi="Times New Roman" w:cs="Times New Roman"/>
                <w:sz w:val="24"/>
                <w:szCs w:val="24"/>
              </w:rPr>
            </w:pPr>
            <w:r w:rsidRPr="00DB4AE8">
              <w:rPr>
                <w:rFonts w:ascii="Times New Roman" w:hAnsi="Times New Roman" w:cs="Times New Roman"/>
                <w:color w:val="auto"/>
                <w:sz w:val="24"/>
                <w:szCs w:val="24"/>
              </w:rPr>
              <w:t xml:space="preserve">Escherichia coli, </w:t>
            </w:r>
            <w:r w:rsidR="00A17A93" w:rsidRPr="00DB4AE8">
              <w:rPr>
                <w:rFonts w:ascii="Times New Roman" w:hAnsi="Times New Roman" w:cs="Times New Roman"/>
                <w:color w:val="auto"/>
                <w:sz w:val="24"/>
                <w:szCs w:val="24"/>
              </w:rPr>
              <w:t>Streptococcus, Total coliforms</w:t>
            </w:r>
            <w:r w:rsidR="00DB3D1F" w:rsidRPr="00DB4AE8">
              <w:rPr>
                <w:rFonts w:ascii="Times New Roman" w:hAnsi="Times New Roman" w:cs="Times New Roman"/>
                <w:sz w:val="24"/>
                <w:szCs w:val="24"/>
              </w:rPr>
              <w:t>,</w:t>
            </w:r>
            <w:r w:rsidR="00211A49" w:rsidRPr="00DB4AE8">
              <w:rPr>
                <w:rFonts w:ascii="Times New Roman" w:hAnsi="Times New Roman" w:cs="Times New Roman"/>
                <w:sz w:val="24"/>
                <w:szCs w:val="24"/>
              </w:rPr>
              <w:t xml:space="preserve"> Fecal coliforms</w:t>
            </w:r>
            <w:r w:rsidR="005701BF" w:rsidRPr="00DB4AE8">
              <w:rPr>
                <w:rFonts w:ascii="Times New Roman" w:hAnsi="Times New Roman" w:cs="Times New Roman"/>
                <w:sz w:val="24"/>
                <w:szCs w:val="24"/>
              </w:rPr>
              <w:t xml:space="preserve">, </w:t>
            </w:r>
            <w:r w:rsidR="00180C88" w:rsidRPr="00DB4AE8">
              <w:rPr>
                <w:rFonts w:ascii="Times New Roman" w:hAnsi="Times New Roman" w:cs="Times New Roman"/>
                <w:sz w:val="24"/>
                <w:szCs w:val="24"/>
              </w:rPr>
              <w:t xml:space="preserve">Total colony count at 22°C, Total colony count at 37°C, </w:t>
            </w:r>
            <w:r w:rsidR="00180C88" w:rsidRPr="00DB4AE8">
              <w:rPr>
                <w:rFonts w:ascii="Times New Roman" w:hAnsi="Times New Roman" w:cs="Times New Roman"/>
                <w:bCs/>
                <w:sz w:val="24"/>
                <w:szCs w:val="24"/>
              </w:rPr>
              <w:t>etc.</w:t>
            </w:r>
          </w:p>
        </w:tc>
        <w:tc>
          <w:tcPr>
            <w:tcW w:w="2406" w:type="dxa"/>
            <w:vAlign w:val="center"/>
          </w:tcPr>
          <w:p w14:paraId="6DAB55D4" w14:textId="77777777" w:rsidR="00C15795" w:rsidRPr="00DB4AE8" w:rsidRDefault="00C15795" w:rsidP="00C15795">
            <w:pPr>
              <w:pStyle w:val="a"/>
              <w:spacing w:before="120" w:after="120"/>
              <w:jc w:val="center"/>
              <w:rPr>
                <w:rFonts w:ascii="Times New Roman" w:hAnsi="Times New Roman" w:cs="Times New Roman"/>
                <w:b/>
                <w:sz w:val="24"/>
                <w:szCs w:val="24"/>
              </w:rPr>
            </w:pPr>
            <w:r w:rsidRPr="00DB4AE8">
              <w:rPr>
                <w:rFonts w:ascii="Times New Roman" w:hAnsi="Times New Roman" w:cs="Times New Roman"/>
                <w:b/>
                <w:sz w:val="24"/>
                <w:szCs w:val="24"/>
              </w:rPr>
              <w:t xml:space="preserve">Seawater Microbiological </w:t>
            </w:r>
          </w:p>
        </w:tc>
      </w:tr>
      <w:tr w:rsidR="00C15795" w:rsidRPr="00536EEC" w14:paraId="16E1DDF2" w14:textId="77777777" w:rsidTr="00C15795">
        <w:trPr>
          <w:cantSplit/>
          <w:trHeight w:val="2047"/>
          <w:jc w:val="center"/>
        </w:trPr>
        <w:tc>
          <w:tcPr>
            <w:tcW w:w="2019" w:type="dxa"/>
          </w:tcPr>
          <w:p w14:paraId="21879EFE" w14:textId="77777777" w:rsidR="00C15795" w:rsidRPr="008D307A" w:rsidRDefault="00C15795" w:rsidP="00C15795">
            <w:pPr>
              <w:spacing w:before="240" w:after="120"/>
              <w:rPr>
                <w:rFonts w:ascii="Times New Roman" w:hAnsi="Times New Roman"/>
                <w:sz w:val="24"/>
                <w:szCs w:val="24"/>
                <w:lang w:val="en-US"/>
              </w:rPr>
            </w:pPr>
            <w:r w:rsidRPr="008D307A">
              <w:rPr>
                <w:rFonts w:ascii="Times New Roman" w:hAnsi="Times New Roman"/>
                <w:sz w:val="24"/>
                <w:szCs w:val="24"/>
                <w:lang w:val="en-US"/>
              </w:rPr>
              <w:t>Food (CRM, Lyophilized Reference Material)</w:t>
            </w:r>
          </w:p>
        </w:tc>
        <w:tc>
          <w:tcPr>
            <w:tcW w:w="5739" w:type="dxa"/>
          </w:tcPr>
          <w:p w14:paraId="6AEB3D74" w14:textId="70F357A9" w:rsidR="00C15795" w:rsidRPr="00DB4AE8" w:rsidRDefault="00C15795" w:rsidP="00A17A93">
            <w:pPr>
              <w:pStyle w:val="a"/>
              <w:spacing w:before="120" w:after="120"/>
              <w:jc w:val="both"/>
              <w:rPr>
                <w:rFonts w:ascii="Times New Roman" w:hAnsi="Times New Roman" w:cs="Times New Roman"/>
                <w:sz w:val="24"/>
                <w:szCs w:val="24"/>
              </w:rPr>
            </w:pPr>
            <w:r w:rsidRPr="00DB4AE8">
              <w:rPr>
                <w:rFonts w:ascii="Times New Roman" w:hAnsi="Times New Roman" w:cs="Times New Roman"/>
                <w:color w:val="auto"/>
                <w:sz w:val="24"/>
                <w:szCs w:val="24"/>
              </w:rPr>
              <w:t>Salmonella</w:t>
            </w:r>
            <w:r w:rsidR="005701BF" w:rsidRPr="00DB4AE8">
              <w:rPr>
                <w:rFonts w:ascii="Times New Roman" w:hAnsi="Times New Roman" w:cs="Times New Roman"/>
                <w:color w:val="auto"/>
                <w:sz w:val="24"/>
                <w:szCs w:val="24"/>
              </w:rPr>
              <w:t xml:space="preserve"> </w:t>
            </w:r>
            <w:r w:rsidR="00536EEC" w:rsidRPr="00DB4AE8">
              <w:rPr>
                <w:rFonts w:ascii="Times New Roman" w:hAnsi="Times New Roman" w:cs="Times New Roman"/>
                <w:color w:val="auto"/>
                <w:sz w:val="24"/>
                <w:szCs w:val="24"/>
              </w:rPr>
              <w:t>enterica spp.</w:t>
            </w:r>
            <w:r w:rsidRPr="00DB4AE8">
              <w:rPr>
                <w:rFonts w:ascii="Times New Roman" w:hAnsi="Times New Roman" w:cs="Times New Roman"/>
                <w:color w:val="auto"/>
                <w:sz w:val="24"/>
                <w:szCs w:val="24"/>
              </w:rPr>
              <w:t>, Listeria monocytogenes</w:t>
            </w:r>
            <w:r w:rsidR="009F6F65" w:rsidRPr="00DB4AE8">
              <w:rPr>
                <w:rFonts w:ascii="Times New Roman" w:hAnsi="Times New Roman" w:cs="Times New Roman"/>
                <w:color w:val="auto"/>
                <w:sz w:val="24"/>
                <w:szCs w:val="24"/>
              </w:rPr>
              <w:t>, etc.</w:t>
            </w:r>
          </w:p>
        </w:tc>
        <w:tc>
          <w:tcPr>
            <w:tcW w:w="2406" w:type="dxa"/>
            <w:vAlign w:val="center"/>
          </w:tcPr>
          <w:p w14:paraId="5DA17A68" w14:textId="77777777" w:rsidR="00C15795" w:rsidRPr="00DB4AE8" w:rsidRDefault="00C15795" w:rsidP="00C15795">
            <w:pPr>
              <w:pStyle w:val="a"/>
              <w:spacing w:before="120" w:after="120"/>
              <w:jc w:val="center"/>
              <w:rPr>
                <w:rFonts w:ascii="Times New Roman" w:hAnsi="Times New Roman" w:cs="Times New Roman"/>
                <w:b/>
                <w:sz w:val="24"/>
                <w:szCs w:val="24"/>
              </w:rPr>
            </w:pPr>
            <w:r w:rsidRPr="00DB4AE8">
              <w:rPr>
                <w:rFonts w:ascii="Times New Roman" w:hAnsi="Times New Roman" w:cs="Times New Roman"/>
                <w:b/>
                <w:sz w:val="24"/>
                <w:szCs w:val="24"/>
              </w:rPr>
              <w:t xml:space="preserve">Food Microbiological </w:t>
            </w:r>
          </w:p>
        </w:tc>
      </w:tr>
      <w:tr w:rsidR="00536EEC" w:rsidRPr="00536EEC" w14:paraId="3631203A" w14:textId="77777777" w:rsidTr="000C0E66">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329202D6" w14:textId="4F4AC168" w:rsidR="00536EEC" w:rsidRPr="00180C88" w:rsidRDefault="00180C88" w:rsidP="00536EEC">
            <w:pPr>
              <w:spacing w:before="240" w:after="120"/>
              <w:rPr>
                <w:rFonts w:ascii="Times New Roman" w:hAnsi="Times New Roman"/>
                <w:sz w:val="24"/>
                <w:szCs w:val="24"/>
                <w:lang w:val="en-US"/>
              </w:rPr>
            </w:pPr>
            <w:r w:rsidRPr="00180C88">
              <w:rPr>
                <w:rFonts w:ascii="Times New Roman" w:hAnsi="Times New Roman"/>
                <w:bCs/>
                <w:sz w:val="24"/>
                <w:szCs w:val="24"/>
                <w:u w:val="single"/>
              </w:rPr>
              <w:t xml:space="preserve">Foods </w:t>
            </w:r>
            <w:r w:rsidRPr="00180C88">
              <w:rPr>
                <w:rFonts w:ascii="Times New Roman" w:hAnsi="Times New Roman"/>
                <w:bCs/>
                <w:sz w:val="24"/>
                <w:szCs w:val="24"/>
                <w:u w:val="single"/>
                <w:lang w:val="en-US"/>
              </w:rPr>
              <w:t>(</w:t>
            </w:r>
            <w:r w:rsidRPr="00180C88">
              <w:rPr>
                <w:rFonts w:ascii="Times New Roman" w:hAnsi="Times New Roman"/>
                <w:bCs/>
                <w:sz w:val="24"/>
                <w:szCs w:val="24"/>
                <w:u w:val="single"/>
              </w:rPr>
              <w:t>Lyophilized Reference Material</w:t>
            </w:r>
            <w:r w:rsidRPr="00180C88">
              <w:rPr>
                <w:rFonts w:ascii="Times New Roman" w:hAnsi="Times New Roman"/>
                <w:bCs/>
                <w:sz w:val="24"/>
                <w:szCs w:val="24"/>
                <w:u w:val="single"/>
                <w:lang w:val="en-US"/>
              </w:rPr>
              <w:t>)</w:t>
            </w:r>
          </w:p>
        </w:tc>
        <w:tc>
          <w:tcPr>
            <w:tcW w:w="5739" w:type="dxa"/>
            <w:tcBorders>
              <w:top w:val="single" w:sz="6" w:space="0" w:color="auto"/>
              <w:left w:val="single" w:sz="6" w:space="0" w:color="auto"/>
              <w:bottom w:val="single" w:sz="6" w:space="0" w:color="auto"/>
              <w:right w:val="single" w:sz="6" w:space="0" w:color="auto"/>
            </w:tcBorders>
            <w:vAlign w:val="center"/>
          </w:tcPr>
          <w:p w14:paraId="26838F68" w14:textId="2B39C17B" w:rsidR="00536EEC" w:rsidRPr="00DB4AE8" w:rsidRDefault="00536EEC" w:rsidP="00180C88">
            <w:pPr>
              <w:rPr>
                <w:rFonts w:ascii="Times New Roman" w:hAnsi="Times New Roman"/>
                <w:sz w:val="24"/>
                <w:szCs w:val="24"/>
                <w:lang w:val="en-US"/>
              </w:rPr>
            </w:pPr>
            <w:r w:rsidRPr="00DB4AE8">
              <w:rPr>
                <w:rFonts w:ascii="Times New Roman" w:hAnsi="Times New Roman"/>
                <w:bCs/>
                <w:sz w:val="24"/>
                <w:szCs w:val="24"/>
                <w:lang w:val="en-US"/>
              </w:rPr>
              <w:t>Aerobic Plate Count (APC)</w:t>
            </w:r>
            <w:r w:rsidR="00180C88" w:rsidRPr="00DB4AE8">
              <w:rPr>
                <w:rFonts w:ascii="Times New Roman" w:hAnsi="Times New Roman"/>
                <w:bCs/>
                <w:sz w:val="24"/>
                <w:szCs w:val="24"/>
                <w:lang w:val="en-US"/>
              </w:rPr>
              <w:t xml:space="preserve">, </w:t>
            </w:r>
            <w:r w:rsidRPr="00DB4AE8">
              <w:rPr>
                <w:rFonts w:ascii="Times New Roman" w:hAnsi="Times New Roman"/>
                <w:bCs/>
                <w:sz w:val="24"/>
                <w:szCs w:val="24"/>
                <w:lang w:val="en-US"/>
              </w:rPr>
              <w:t>Total Coliform (TCOLI)</w:t>
            </w:r>
            <w:r w:rsidR="00180C88" w:rsidRPr="00DB4AE8">
              <w:rPr>
                <w:rFonts w:ascii="Times New Roman" w:hAnsi="Times New Roman"/>
                <w:bCs/>
                <w:sz w:val="24"/>
                <w:szCs w:val="24"/>
                <w:lang w:val="en-US"/>
              </w:rPr>
              <w:t xml:space="preserve">, </w:t>
            </w:r>
            <w:r w:rsidRPr="00DB4AE8">
              <w:rPr>
                <w:rFonts w:ascii="Times New Roman" w:hAnsi="Times New Roman"/>
                <w:bCs/>
                <w:sz w:val="24"/>
                <w:szCs w:val="24"/>
                <w:lang w:val="en-US"/>
              </w:rPr>
              <w:t>Rapid Coliform (RCOLI)</w:t>
            </w:r>
            <w:r w:rsidR="00180C88" w:rsidRPr="00DB4AE8">
              <w:rPr>
                <w:rFonts w:ascii="Times New Roman" w:hAnsi="Times New Roman"/>
                <w:bCs/>
                <w:sz w:val="24"/>
                <w:szCs w:val="24"/>
                <w:lang w:val="en-US"/>
              </w:rPr>
              <w:t xml:space="preserve">, </w:t>
            </w:r>
            <w:r w:rsidRPr="00DB4AE8">
              <w:rPr>
                <w:rFonts w:ascii="Times New Roman" w:hAnsi="Times New Roman"/>
                <w:bCs/>
                <w:sz w:val="24"/>
                <w:szCs w:val="24"/>
                <w:lang w:val="en-US"/>
              </w:rPr>
              <w:t>Escherichia coli (E. coli)</w:t>
            </w:r>
            <w:r w:rsidR="00180C88" w:rsidRPr="00DB4AE8">
              <w:rPr>
                <w:rFonts w:ascii="Times New Roman" w:hAnsi="Times New Roman"/>
                <w:bCs/>
                <w:sz w:val="24"/>
                <w:szCs w:val="24"/>
                <w:lang w:val="en-US"/>
              </w:rPr>
              <w:t xml:space="preserve">, </w:t>
            </w:r>
            <w:r w:rsidRPr="00DB4AE8">
              <w:rPr>
                <w:rFonts w:ascii="Times New Roman" w:hAnsi="Times New Roman"/>
                <w:bCs/>
                <w:sz w:val="24"/>
                <w:szCs w:val="24"/>
                <w:lang w:val="en-US"/>
              </w:rPr>
              <w:t>Enterobacteriaceae (ENTER)</w:t>
            </w:r>
            <w:r w:rsidR="00180C88" w:rsidRPr="00DB4AE8">
              <w:rPr>
                <w:rFonts w:ascii="Times New Roman" w:hAnsi="Times New Roman"/>
                <w:bCs/>
                <w:sz w:val="24"/>
                <w:szCs w:val="24"/>
                <w:lang w:val="en-US"/>
              </w:rPr>
              <w:t xml:space="preserve">, </w:t>
            </w:r>
            <w:r w:rsidRPr="00DB4AE8">
              <w:rPr>
                <w:rFonts w:ascii="Times New Roman" w:hAnsi="Times New Roman"/>
                <w:bCs/>
                <w:sz w:val="24"/>
                <w:szCs w:val="24"/>
                <w:lang w:val="en-US"/>
              </w:rPr>
              <w:t>Staphylococcus aureus (</w:t>
            </w:r>
            <w:proofErr w:type="spellStart"/>
            <w:proofErr w:type="gramStart"/>
            <w:r w:rsidRPr="00DB4AE8">
              <w:rPr>
                <w:rFonts w:ascii="Times New Roman" w:hAnsi="Times New Roman"/>
                <w:bCs/>
                <w:sz w:val="24"/>
                <w:szCs w:val="24"/>
                <w:lang w:val="en-US"/>
              </w:rPr>
              <w:t>S.aureus</w:t>
            </w:r>
            <w:proofErr w:type="spellEnd"/>
            <w:proofErr w:type="gramEnd"/>
            <w:r w:rsidRPr="00DB4AE8">
              <w:rPr>
                <w:rFonts w:ascii="Times New Roman" w:hAnsi="Times New Roman"/>
                <w:bCs/>
                <w:sz w:val="24"/>
                <w:szCs w:val="24"/>
                <w:lang w:val="en-US"/>
              </w:rPr>
              <w:t>)</w:t>
            </w:r>
            <w:r w:rsidR="00180C88" w:rsidRPr="00DB4AE8">
              <w:rPr>
                <w:rFonts w:ascii="Times New Roman" w:hAnsi="Times New Roman"/>
                <w:bCs/>
                <w:sz w:val="24"/>
                <w:szCs w:val="24"/>
                <w:lang w:val="en-US"/>
              </w:rPr>
              <w:t xml:space="preserve">, </w:t>
            </w:r>
            <w:r w:rsidRPr="00DB4AE8">
              <w:rPr>
                <w:rFonts w:ascii="Times New Roman" w:hAnsi="Times New Roman"/>
                <w:bCs/>
                <w:sz w:val="24"/>
                <w:szCs w:val="24"/>
                <w:lang w:val="en-US"/>
              </w:rPr>
              <w:t>Yeast</w:t>
            </w:r>
            <w:r w:rsidR="00180C88" w:rsidRPr="00DB4AE8">
              <w:rPr>
                <w:rFonts w:ascii="Times New Roman" w:hAnsi="Times New Roman"/>
                <w:bCs/>
                <w:sz w:val="24"/>
                <w:szCs w:val="24"/>
                <w:lang w:val="en-US"/>
              </w:rPr>
              <w:t xml:space="preserve">, </w:t>
            </w:r>
            <w:r w:rsidRPr="00DB4AE8">
              <w:rPr>
                <w:rFonts w:ascii="Times New Roman" w:hAnsi="Times New Roman"/>
                <w:bCs/>
                <w:sz w:val="24"/>
                <w:szCs w:val="24"/>
                <w:lang w:val="en-US"/>
              </w:rPr>
              <w:t>Mold</w:t>
            </w:r>
            <w:r w:rsidR="00180C88" w:rsidRPr="00DB4AE8">
              <w:rPr>
                <w:rFonts w:ascii="Times New Roman" w:hAnsi="Times New Roman"/>
                <w:bCs/>
                <w:sz w:val="24"/>
                <w:szCs w:val="24"/>
                <w:lang w:val="en-US"/>
              </w:rPr>
              <w:t xml:space="preserve">, </w:t>
            </w:r>
            <w:r w:rsidRPr="00DB4AE8">
              <w:rPr>
                <w:rFonts w:ascii="Times New Roman" w:hAnsi="Times New Roman"/>
                <w:bCs/>
                <w:sz w:val="24"/>
                <w:szCs w:val="24"/>
                <w:lang w:val="en-US"/>
              </w:rPr>
              <w:t xml:space="preserve">Clostridium </w:t>
            </w:r>
            <w:proofErr w:type="spellStart"/>
            <w:r w:rsidRPr="00DB4AE8">
              <w:rPr>
                <w:rFonts w:ascii="Times New Roman" w:hAnsi="Times New Roman"/>
                <w:bCs/>
                <w:sz w:val="24"/>
                <w:szCs w:val="24"/>
                <w:lang w:val="en-US"/>
              </w:rPr>
              <w:t>perfrigens</w:t>
            </w:r>
            <w:proofErr w:type="spellEnd"/>
            <w:r w:rsidRPr="00DB4AE8">
              <w:rPr>
                <w:rFonts w:ascii="Times New Roman" w:hAnsi="Times New Roman"/>
                <w:bCs/>
                <w:sz w:val="24"/>
                <w:szCs w:val="24"/>
                <w:lang w:val="en-US"/>
              </w:rPr>
              <w:t xml:space="preserve"> (CP)</w:t>
            </w:r>
            <w:r w:rsidR="00180C88" w:rsidRPr="00DB4AE8">
              <w:rPr>
                <w:rFonts w:ascii="Times New Roman" w:hAnsi="Times New Roman"/>
                <w:bCs/>
                <w:sz w:val="24"/>
                <w:szCs w:val="24"/>
                <w:lang w:val="en-US"/>
              </w:rPr>
              <w:t xml:space="preserve">, </w:t>
            </w:r>
            <w:proofErr w:type="spellStart"/>
            <w:r w:rsidR="00180C88" w:rsidRPr="00DB4AE8">
              <w:rPr>
                <w:rFonts w:ascii="Times New Roman" w:hAnsi="Times New Roman"/>
                <w:bCs/>
                <w:sz w:val="24"/>
                <w:szCs w:val="24"/>
                <w:lang w:val="en-US"/>
              </w:rPr>
              <w:t>ect</w:t>
            </w:r>
            <w:proofErr w:type="spellEnd"/>
            <w:r w:rsidR="00180C88" w:rsidRPr="00DB4AE8">
              <w:rPr>
                <w:rFonts w:ascii="Times New Roman" w:hAnsi="Times New Roman"/>
                <w:bCs/>
                <w:sz w:val="24"/>
                <w:szCs w:val="24"/>
                <w:lang w:val="en-US"/>
              </w:rPr>
              <w:t>.</w:t>
            </w:r>
            <w:r w:rsidRPr="00DB4AE8">
              <w:rPr>
                <w:rFonts w:ascii="Times New Roman" w:hAnsi="Times New Roman"/>
                <w:bCs/>
                <w:sz w:val="24"/>
                <w:szCs w:val="24"/>
                <w:lang w:val="en-US"/>
              </w:rPr>
              <w:t xml:space="preserve"> </w:t>
            </w:r>
          </w:p>
        </w:tc>
        <w:tc>
          <w:tcPr>
            <w:tcW w:w="2406" w:type="dxa"/>
            <w:tcBorders>
              <w:top w:val="single" w:sz="6" w:space="0" w:color="auto"/>
              <w:left w:val="single" w:sz="6" w:space="0" w:color="auto"/>
              <w:bottom w:val="single" w:sz="6" w:space="0" w:color="auto"/>
              <w:right w:val="single" w:sz="6" w:space="0" w:color="auto"/>
            </w:tcBorders>
            <w:vAlign w:val="center"/>
          </w:tcPr>
          <w:p w14:paraId="20213D15" w14:textId="5169481C" w:rsidR="00536EEC" w:rsidRPr="00DB4AE8" w:rsidRDefault="00180C88" w:rsidP="00536EEC">
            <w:pPr>
              <w:pStyle w:val="a"/>
              <w:spacing w:before="120" w:after="120"/>
              <w:jc w:val="center"/>
              <w:rPr>
                <w:rFonts w:ascii="Times New Roman" w:hAnsi="Times New Roman" w:cs="Times New Roman"/>
                <w:b/>
                <w:sz w:val="24"/>
                <w:szCs w:val="24"/>
              </w:rPr>
            </w:pPr>
            <w:r w:rsidRPr="00DB4AE8">
              <w:rPr>
                <w:rFonts w:ascii="Times New Roman" w:eastAsia="Calibri" w:hAnsi="Times New Roman" w:cs="Times New Roman"/>
                <w:b/>
                <w:bCs/>
                <w:color w:val="auto"/>
                <w:sz w:val="24"/>
                <w:szCs w:val="24"/>
                <w:lang w:eastAsia="en-US"/>
              </w:rPr>
              <w:t xml:space="preserve">Food Microbiological </w:t>
            </w:r>
          </w:p>
        </w:tc>
      </w:tr>
      <w:tr w:rsidR="00536EEC" w:rsidRPr="00C02DE8" w14:paraId="5BE583B0" w14:textId="77777777" w:rsidTr="003A6CB4">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2F5AFE98" w14:textId="77777777" w:rsidR="00C02DE8" w:rsidRPr="00DB4AE8" w:rsidRDefault="00CD6BC8" w:rsidP="00C02DE8">
            <w:pPr>
              <w:spacing w:after="0"/>
              <w:rPr>
                <w:rFonts w:ascii="Times New Roman" w:hAnsi="Times New Roman"/>
                <w:bCs/>
                <w:sz w:val="24"/>
                <w:szCs w:val="24"/>
              </w:rPr>
            </w:pPr>
            <w:r w:rsidRPr="00DB4AE8">
              <w:rPr>
                <w:rFonts w:ascii="Times New Roman" w:hAnsi="Times New Roman"/>
                <w:bCs/>
                <w:sz w:val="24"/>
                <w:szCs w:val="24"/>
                <w:lang w:val="en-US"/>
              </w:rPr>
              <w:t>Water</w:t>
            </w:r>
            <w:r w:rsidRPr="00DB4AE8">
              <w:rPr>
                <w:rFonts w:ascii="Times New Roman" w:hAnsi="Times New Roman"/>
                <w:bCs/>
                <w:sz w:val="24"/>
                <w:szCs w:val="24"/>
              </w:rPr>
              <w:t xml:space="preserve"> </w:t>
            </w:r>
          </w:p>
          <w:p w14:paraId="352A2FA1" w14:textId="1E013500" w:rsidR="00536EEC" w:rsidRPr="00DB4AE8" w:rsidRDefault="00CD6BC8" w:rsidP="00C02DE8">
            <w:pPr>
              <w:spacing w:after="0"/>
              <w:rPr>
                <w:rFonts w:ascii="Times New Roman" w:hAnsi="Times New Roman"/>
                <w:sz w:val="24"/>
                <w:szCs w:val="24"/>
                <w:lang w:val="en-US"/>
              </w:rPr>
            </w:pPr>
            <w:r w:rsidRPr="00DB4AE8">
              <w:rPr>
                <w:rFonts w:ascii="Times New Roman" w:hAnsi="Times New Roman"/>
                <w:bCs/>
                <w:sz w:val="24"/>
                <w:szCs w:val="24"/>
              </w:rPr>
              <w:t>(solution</w:t>
            </w:r>
            <w:r w:rsidR="00536EEC" w:rsidRPr="00DB4AE8">
              <w:rPr>
                <w:rFonts w:ascii="Times New Roman" w:hAnsi="Times New Roman"/>
                <w:bCs/>
                <w:sz w:val="24"/>
                <w:szCs w:val="24"/>
              </w:rPr>
              <w:t>)</w:t>
            </w:r>
          </w:p>
        </w:tc>
        <w:tc>
          <w:tcPr>
            <w:tcW w:w="5739" w:type="dxa"/>
            <w:tcBorders>
              <w:top w:val="single" w:sz="6" w:space="0" w:color="auto"/>
              <w:left w:val="single" w:sz="6" w:space="0" w:color="auto"/>
              <w:bottom w:val="single" w:sz="6" w:space="0" w:color="auto"/>
              <w:right w:val="single" w:sz="6" w:space="0" w:color="auto"/>
            </w:tcBorders>
            <w:vAlign w:val="center"/>
          </w:tcPr>
          <w:p w14:paraId="2E71F654" w14:textId="4222A764" w:rsidR="00536EEC" w:rsidRPr="00DB4AE8" w:rsidRDefault="00C02DE8" w:rsidP="00536EEC">
            <w:pPr>
              <w:pStyle w:val="a"/>
              <w:spacing w:before="120" w:after="120"/>
              <w:jc w:val="both"/>
              <w:rPr>
                <w:rFonts w:ascii="Times New Roman" w:hAnsi="Times New Roman" w:cs="Times New Roman"/>
                <w:color w:val="auto"/>
                <w:sz w:val="24"/>
                <w:szCs w:val="24"/>
              </w:rPr>
            </w:pPr>
            <w:r w:rsidRPr="00DB4AE8">
              <w:rPr>
                <w:rFonts w:ascii="Times New Roman" w:eastAsia="Calibri" w:hAnsi="Times New Roman" w:cs="Times New Roman"/>
                <w:bCs/>
                <w:color w:val="auto"/>
                <w:sz w:val="24"/>
                <w:szCs w:val="24"/>
                <w:lang w:eastAsia="en-US"/>
              </w:rPr>
              <w:t>Antimony (Sb), Aluminum (Al), Arsenic (As), Cadmium (Cd), Tin (Sn), Cobalt (Co), Manganese (Mn), Molybdenum (Mo), Lead (Pb), Nickel (Ni), Selenium (Se), Iron (Fe), Copper (Cu), Chromium (Cr), Mercury (Hg), Zinc (Zn), Chromium, hexavalent [Cr (VI)], etc.</w:t>
            </w:r>
          </w:p>
        </w:tc>
        <w:tc>
          <w:tcPr>
            <w:tcW w:w="2406" w:type="dxa"/>
            <w:tcBorders>
              <w:top w:val="single" w:sz="6" w:space="0" w:color="auto"/>
              <w:left w:val="single" w:sz="6" w:space="0" w:color="auto"/>
              <w:bottom w:val="single" w:sz="6" w:space="0" w:color="auto"/>
              <w:right w:val="single" w:sz="6" w:space="0" w:color="auto"/>
            </w:tcBorders>
            <w:vAlign w:val="center"/>
          </w:tcPr>
          <w:p w14:paraId="35ABA038" w14:textId="76DC5CEA" w:rsidR="00536EEC" w:rsidRPr="00DB4AE8" w:rsidRDefault="00CD6BC8" w:rsidP="00536EEC">
            <w:pPr>
              <w:pStyle w:val="a"/>
              <w:spacing w:before="120" w:after="120"/>
              <w:jc w:val="center"/>
              <w:rPr>
                <w:rFonts w:ascii="Times New Roman" w:hAnsi="Times New Roman" w:cs="Times New Roman"/>
                <w:b/>
                <w:bCs/>
                <w:sz w:val="24"/>
                <w:szCs w:val="24"/>
              </w:rPr>
            </w:pPr>
            <w:r w:rsidRPr="00DB4AE8">
              <w:rPr>
                <w:rFonts w:ascii="Times New Roman" w:hAnsi="Times New Roman" w:cs="Times New Roman"/>
                <w:b/>
                <w:bCs/>
                <w:sz w:val="24"/>
                <w:szCs w:val="24"/>
              </w:rPr>
              <w:t xml:space="preserve">Heavy Metals - </w:t>
            </w:r>
          </w:p>
          <w:p w14:paraId="6503BFE4" w14:textId="0D2A2EE5" w:rsidR="00CD6BC8" w:rsidRPr="00DB4AE8" w:rsidRDefault="00CD6BC8" w:rsidP="00536EEC">
            <w:pPr>
              <w:pStyle w:val="a"/>
              <w:spacing w:before="120" w:after="120"/>
              <w:jc w:val="center"/>
              <w:rPr>
                <w:rFonts w:ascii="Times New Roman" w:hAnsi="Times New Roman" w:cs="Times New Roman"/>
                <w:sz w:val="24"/>
                <w:szCs w:val="24"/>
              </w:rPr>
            </w:pPr>
            <w:r w:rsidRPr="00DB4AE8">
              <w:rPr>
                <w:rFonts w:ascii="Times New Roman" w:hAnsi="Times New Roman" w:cs="Times New Roman"/>
                <w:b/>
                <w:bCs/>
                <w:sz w:val="24"/>
                <w:szCs w:val="24"/>
              </w:rPr>
              <w:t>Potable Water</w:t>
            </w:r>
          </w:p>
        </w:tc>
      </w:tr>
      <w:tr w:rsidR="00536EEC" w:rsidRPr="00536EEC" w14:paraId="6713EFCA" w14:textId="77777777" w:rsidTr="003A6CB4">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7D8BB21A" w14:textId="77777777" w:rsidR="00D375E0" w:rsidRPr="00DB4AE8" w:rsidRDefault="00CD6BC8" w:rsidP="00D375E0">
            <w:pPr>
              <w:spacing w:after="0"/>
              <w:rPr>
                <w:rFonts w:ascii="Times New Roman" w:hAnsi="Times New Roman"/>
                <w:bCs/>
                <w:sz w:val="24"/>
                <w:szCs w:val="24"/>
                <w:lang w:val="en-US"/>
              </w:rPr>
            </w:pPr>
            <w:r w:rsidRPr="00DB4AE8">
              <w:rPr>
                <w:rFonts w:ascii="Times New Roman" w:hAnsi="Times New Roman"/>
                <w:bCs/>
                <w:sz w:val="24"/>
                <w:szCs w:val="24"/>
                <w:lang w:val="en-US"/>
              </w:rPr>
              <w:t>Waste</w:t>
            </w:r>
            <w:r w:rsidR="00536EEC" w:rsidRPr="00DB4AE8">
              <w:rPr>
                <w:rFonts w:ascii="Times New Roman" w:hAnsi="Times New Roman"/>
                <w:bCs/>
                <w:sz w:val="24"/>
                <w:szCs w:val="24"/>
                <w:lang w:val="en-US"/>
              </w:rPr>
              <w:t xml:space="preserve"> – </w:t>
            </w:r>
            <w:r w:rsidRPr="00DB4AE8">
              <w:rPr>
                <w:rFonts w:ascii="Times New Roman" w:hAnsi="Times New Roman"/>
                <w:bCs/>
                <w:sz w:val="24"/>
                <w:szCs w:val="24"/>
                <w:lang w:val="en-US"/>
              </w:rPr>
              <w:t xml:space="preserve">Reference material </w:t>
            </w:r>
          </w:p>
          <w:p w14:paraId="600B99EE" w14:textId="709ACBDC" w:rsidR="00536EEC" w:rsidRPr="00DB4AE8" w:rsidRDefault="00CD6BC8" w:rsidP="00D375E0">
            <w:pPr>
              <w:spacing w:after="0"/>
              <w:rPr>
                <w:rFonts w:ascii="Times New Roman" w:hAnsi="Times New Roman"/>
                <w:bCs/>
                <w:sz w:val="24"/>
                <w:szCs w:val="24"/>
                <w:lang w:val="en-US"/>
              </w:rPr>
            </w:pPr>
            <w:r w:rsidRPr="00DB4AE8">
              <w:rPr>
                <w:rFonts w:ascii="Times New Roman" w:hAnsi="Times New Roman"/>
                <w:bCs/>
                <w:sz w:val="24"/>
                <w:szCs w:val="24"/>
                <w:lang w:val="en-US"/>
              </w:rPr>
              <w:t>(solution</w:t>
            </w:r>
            <w:r w:rsidR="00536EEC" w:rsidRPr="00DB4AE8">
              <w:rPr>
                <w:rFonts w:ascii="Times New Roman" w:hAnsi="Times New Roman"/>
                <w:bCs/>
                <w:sz w:val="24"/>
                <w:szCs w:val="24"/>
                <w:lang w:val="en-US"/>
              </w:rPr>
              <w:t>)</w:t>
            </w:r>
          </w:p>
          <w:p w14:paraId="60795260" w14:textId="77777777" w:rsidR="00536EEC" w:rsidRPr="00DB4AE8" w:rsidRDefault="00536EEC" w:rsidP="00536EEC">
            <w:pPr>
              <w:spacing w:before="240" w:after="120"/>
              <w:rPr>
                <w:rFonts w:ascii="Times New Roman" w:hAnsi="Times New Roman"/>
                <w:sz w:val="24"/>
                <w:szCs w:val="24"/>
                <w:lang w:val="en-US"/>
              </w:rPr>
            </w:pPr>
          </w:p>
        </w:tc>
        <w:tc>
          <w:tcPr>
            <w:tcW w:w="5739" w:type="dxa"/>
            <w:tcBorders>
              <w:top w:val="single" w:sz="6" w:space="0" w:color="auto"/>
              <w:left w:val="single" w:sz="6" w:space="0" w:color="auto"/>
              <w:bottom w:val="single" w:sz="6" w:space="0" w:color="auto"/>
              <w:right w:val="single" w:sz="6" w:space="0" w:color="auto"/>
            </w:tcBorders>
            <w:vAlign w:val="center"/>
          </w:tcPr>
          <w:p w14:paraId="295A2357" w14:textId="473ABE29" w:rsidR="00536EEC" w:rsidRPr="00DB4AE8" w:rsidRDefault="009F6F65" w:rsidP="002C6986">
            <w:pPr>
              <w:rPr>
                <w:rFonts w:ascii="Times New Roman" w:hAnsi="Times New Roman"/>
                <w:sz w:val="24"/>
                <w:szCs w:val="24"/>
                <w:lang w:val="en-US"/>
              </w:rPr>
            </w:pPr>
            <w:r w:rsidRPr="00DB4AE8">
              <w:rPr>
                <w:rFonts w:ascii="Times New Roman" w:hAnsi="Times New Roman"/>
                <w:bCs/>
                <w:sz w:val="24"/>
                <w:szCs w:val="24"/>
                <w:lang w:val="en-US"/>
              </w:rPr>
              <w:t>Antimony (Sb), Aluminum (Al), Arsenic (As), Cadmium (Cd), Tin (Sn), Cobalt (Co), Manganese (Mn), Molybdenum (Mo), Lead (Pb), Nickel (Ni), Selenium (Se), Iron (Fe), Copper (Cu), Chromium (Cr), Mercury (Hg), Zinc (Zn), Chromium, hexavalent [Cr (VI)], etc.</w:t>
            </w:r>
          </w:p>
        </w:tc>
        <w:tc>
          <w:tcPr>
            <w:tcW w:w="2406" w:type="dxa"/>
            <w:tcBorders>
              <w:top w:val="single" w:sz="6" w:space="0" w:color="auto"/>
              <w:left w:val="single" w:sz="6" w:space="0" w:color="auto"/>
              <w:bottom w:val="single" w:sz="6" w:space="0" w:color="auto"/>
              <w:right w:val="single" w:sz="6" w:space="0" w:color="auto"/>
            </w:tcBorders>
            <w:vAlign w:val="center"/>
          </w:tcPr>
          <w:p w14:paraId="72CA0439" w14:textId="69ECA6C4" w:rsidR="00CD6BC8" w:rsidRPr="00DB4AE8" w:rsidRDefault="00CD6BC8" w:rsidP="00580048">
            <w:pPr>
              <w:spacing w:after="0"/>
              <w:jc w:val="center"/>
              <w:rPr>
                <w:rFonts w:ascii="Times New Roman" w:hAnsi="Times New Roman"/>
                <w:b/>
                <w:bCs/>
                <w:sz w:val="24"/>
                <w:szCs w:val="24"/>
                <w:lang w:val="en-US"/>
              </w:rPr>
            </w:pPr>
            <w:r w:rsidRPr="00DB4AE8">
              <w:rPr>
                <w:rFonts w:ascii="Times New Roman" w:hAnsi="Times New Roman"/>
                <w:b/>
                <w:bCs/>
                <w:sz w:val="24"/>
                <w:szCs w:val="24"/>
                <w:lang w:val="en-US"/>
              </w:rPr>
              <w:t>Heavy Metals -</w:t>
            </w:r>
          </w:p>
          <w:p w14:paraId="5F5491C1" w14:textId="2A97C56A" w:rsidR="00536EEC" w:rsidRPr="00DB4AE8" w:rsidRDefault="00CD6BC8" w:rsidP="00580048">
            <w:pPr>
              <w:spacing w:after="0"/>
              <w:jc w:val="center"/>
              <w:rPr>
                <w:rFonts w:ascii="Times New Roman" w:hAnsi="Times New Roman"/>
                <w:b/>
                <w:bCs/>
                <w:sz w:val="24"/>
                <w:szCs w:val="24"/>
                <w:lang w:val="en-US"/>
              </w:rPr>
            </w:pPr>
            <w:r w:rsidRPr="00DB4AE8">
              <w:rPr>
                <w:rFonts w:ascii="Times New Roman" w:hAnsi="Times New Roman"/>
                <w:b/>
                <w:bCs/>
                <w:sz w:val="24"/>
                <w:szCs w:val="24"/>
                <w:lang w:val="en-US"/>
              </w:rPr>
              <w:t>Waste</w:t>
            </w:r>
          </w:p>
          <w:p w14:paraId="020A7AC1" w14:textId="77777777" w:rsidR="00536EEC" w:rsidRPr="00DB4AE8" w:rsidRDefault="00536EEC" w:rsidP="00536EEC">
            <w:pPr>
              <w:pStyle w:val="a"/>
              <w:spacing w:before="120" w:after="120"/>
              <w:jc w:val="center"/>
              <w:rPr>
                <w:rFonts w:ascii="Times New Roman" w:hAnsi="Times New Roman" w:cs="Times New Roman"/>
                <w:b/>
                <w:sz w:val="24"/>
                <w:szCs w:val="24"/>
              </w:rPr>
            </w:pPr>
          </w:p>
        </w:tc>
      </w:tr>
      <w:tr w:rsidR="00536EEC" w:rsidRPr="00536EEC" w14:paraId="41B94102" w14:textId="77777777" w:rsidTr="00D478FD">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78A5C1EF" w14:textId="77777777" w:rsidR="00F83CCB" w:rsidRPr="00DB4AE8" w:rsidRDefault="00F83CCB" w:rsidP="00F83CCB">
            <w:pPr>
              <w:spacing w:after="0"/>
              <w:rPr>
                <w:rFonts w:ascii="Times New Roman" w:hAnsi="Times New Roman"/>
                <w:bCs/>
                <w:sz w:val="24"/>
                <w:szCs w:val="24"/>
              </w:rPr>
            </w:pPr>
            <w:r w:rsidRPr="00DB4AE8">
              <w:rPr>
                <w:rFonts w:ascii="Times New Roman" w:hAnsi="Times New Roman"/>
                <w:bCs/>
                <w:sz w:val="24"/>
                <w:szCs w:val="24"/>
              </w:rPr>
              <w:lastRenderedPageBreak/>
              <w:t xml:space="preserve">Olive Oil </w:t>
            </w:r>
          </w:p>
          <w:p w14:paraId="73A5C193" w14:textId="0FD4E387" w:rsidR="00536EEC" w:rsidRPr="00DB4AE8" w:rsidRDefault="00F83CCB" w:rsidP="00F83CCB">
            <w:pPr>
              <w:spacing w:after="0"/>
              <w:rPr>
                <w:rFonts w:ascii="Times New Roman" w:hAnsi="Times New Roman"/>
                <w:sz w:val="24"/>
                <w:szCs w:val="24"/>
                <w:lang w:val="en-US"/>
              </w:rPr>
            </w:pPr>
            <w:r w:rsidRPr="00DB4AE8">
              <w:rPr>
                <w:rFonts w:ascii="Times New Roman" w:hAnsi="Times New Roman"/>
                <w:bCs/>
                <w:sz w:val="24"/>
                <w:szCs w:val="24"/>
                <w:lang w:val="en-US"/>
              </w:rPr>
              <w:t>(</w:t>
            </w:r>
            <w:r w:rsidR="009F6F65" w:rsidRPr="00DB4AE8">
              <w:rPr>
                <w:rFonts w:ascii="Times New Roman" w:hAnsi="Times New Roman"/>
                <w:bCs/>
                <w:sz w:val="24"/>
                <w:szCs w:val="24"/>
              </w:rPr>
              <w:t>Sample</w:t>
            </w:r>
            <w:r w:rsidRPr="00DB4AE8">
              <w:rPr>
                <w:rFonts w:ascii="Times New Roman" w:hAnsi="Times New Roman"/>
                <w:bCs/>
                <w:sz w:val="24"/>
                <w:szCs w:val="24"/>
                <w:lang w:val="en-US"/>
              </w:rPr>
              <w:t>)</w:t>
            </w:r>
          </w:p>
        </w:tc>
        <w:tc>
          <w:tcPr>
            <w:tcW w:w="5739" w:type="dxa"/>
            <w:tcBorders>
              <w:top w:val="single" w:sz="6" w:space="0" w:color="auto"/>
              <w:left w:val="single" w:sz="6" w:space="0" w:color="auto"/>
              <w:bottom w:val="single" w:sz="6" w:space="0" w:color="auto"/>
              <w:right w:val="single" w:sz="6" w:space="0" w:color="auto"/>
            </w:tcBorders>
            <w:vAlign w:val="center"/>
          </w:tcPr>
          <w:p w14:paraId="390024E8" w14:textId="01F9DA77" w:rsidR="00536EEC" w:rsidRPr="00DB4AE8" w:rsidRDefault="00580048" w:rsidP="00F83CCB">
            <w:pPr>
              <w:rPr>
                <w:rFonts w:ascii="Times New Roman" w:hAnsi="Times New Roman"/>
                <w:bCs/>
                <w:sz w:val="24"/>
                <w:szCs w:val="24"/>
                <w:lang w:val="en-US"/>
              </w:rPr>
            </w:pPr>
            <w:r w:rsidRPr="00DB4AE8">
              <w:rPr>
                <w:rFonts w:ascii="Times New Roman" w:hAnsi="Times New Roman"/>
                <w:bCs/>
                <w:sz w:val="24"/>
                <w:szCs w:val="24"/>
                <w:lang w:val="en-US"/>
              </w:rPr>
              <w:t xml:space="preserve">Acidity, Peroxides, K232, K270, K268, DK, Moisture, Waxes, Fatty Acids and trans isomers, DECN42, </w:t>
            </w:r>
            <w:proofErr w:type="spellStart"/>
            <w:r w:rsidRPr="00DB4AE8">
              <w:rPr>
                <w:rFonts w:ascii="Times New Roman" w:hAnsi="Times New Roman"/>
                <w:bCs/>
                <w:sz w:val="24"/>
                <w:szCs w:val="24"/>
                <w:lang w:val="en-US"/>
              </w:rPr>
              <w:t>ect</w:t>
            </w:r>
            <w:proofErr w:type="spellEnd"/>
            <w:r w:rsidRPr="00DB4AE8">
              <w:rPr>
                <w:rFonts w:ascii="Times New Roman" w:hAnsi="Times New Roman"/>
                <w:bCs/>
                <w:sz w:val="24"/>
                <w:szCs w:val="24"/>
                <w:lang w:val="en-US"/>
              </w:rPr>
              <w:t>.</w:t>
            </w:r>
          </w:p>
        </w:tc>
        <w:tc>
          <w:tcPr>
            <w:tcW w:w="2406" w:type="dxa"/>
            <w:tcBorders>
              <w:top w:val="single" w:sz="6" w:space="0" w:color="auto"/>
              <w:left w:val="single" w:sz="6" w:space="0" w:color="auto"/>
              <w:bottom w:val="single" w:sz="6" w:space="0" w:color="auto"/>
              <w:right w:val="single" w:sz="6" w:space="0" w:color="auto"/>
            </w:tcBorders>
            <w:vAlign w:val="center"/>
          </w:tcPr>
          <w:p w14:paraId="55949F89" w14:textId="47D669FF" w:rsidR="00536EEC" w:rsidRPr="00DB4AE8" w:rsidRDefault="00F83CCB" w:rsidP="00F83CCB">
            <w:pPr>
              <w:pStyle w:val="a"/>
              <w:spacing w:before="120" w:after="120"/>
              <w:jc w:val="center"/>
              <w:rPr>
                <w:rFonts w:ascii="Times New Roman" w:hAnsi="Times New Roman" w:cs="Times New Roman"/>
                <w:b/>
                <w:sz w:val="24"/>
                <w:szCs w:val="24"/>
              </w:rPr>
            </w:pPr>
            <w:r w:rsidRPr="00DB4AE8">
              <w:rPr>
                <w:rFonts w:ascii="Times New Roman" w:hAnsi="Times New Roman" w:cs="Times New Roman"/>
                <w:b/>
                <w:bCs/>
                <w:sz w:val="24"/>
                <w:szCs w:val="24"/>
              </w:rPr>
              <w:t>Olive Oil - Physicochemical Parameters</w:t>
            </w:r>
          </w:p>
        </w:tc>
      </w:tr>
      <w:tr w:rsidR="009F6F65" w:rsidRPr="00A41C19" w14:paraId="4C32D84A" w14:textId="77777777" w:rsidTr="00D478FD">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3AC4CB33" w14:textId="77777777" w:rsidR="009F6F65" w:rsidRPr="00DB4AE8" w:rsidRDefault="009F6F65" w:rsidP="00F83CCB">
            <w:pPr>
              <w:spacing w:after="0"/>
              <w:rPr>
                <w:rFonts w:ascii="Times New Roman" w:hAnsi="Times New Roman"/>
                <w:bCs/>
                <w:sz w:val="24"/>
                <w:szCs w:val="24"/>
              </w:rPr>
            </w:pPr>
            <w:r w:rsidRPr="00DB4AE8">
              <w:rPr>
                <w:rFonts w:ascii="Times New Roman" w:hAnsi="Times New Roman"/>
                <w:bCs/>
                <w:sz w:val="24"/>
                <w:szCs w:val="24"/>
              </w:rPr>
              <w:t xml:space="preserve">Honey </w:t>
            </w:r>
          </w:p>
          <w:p w14:paraId="6F5F5C0C" w14:textId="6F410F03" w:rsidR="009F6F65" w:rsidRPr="00DB4AE8" w:rsidRDefault="009F6F65" w:rsidP="00F83CCB">
            <w:pPr>
              <w:spacing w:after="0"/>
              <w:rPr>
                <w:rFonts w:ascii="Times New Roman" w:hAnsi="Times New Roman"/>
                <w:bCs/>
                <w:sz w:val="24"/>
                <w:szCs w:val="24"/>
                <w:lang w:val="en-US"/>
              </w:rPr>
            </w:pPr>
            <w:r w:rsidRPr="00DB4AE8">
              <w:rPr>
                <w:rFonts w:ascii="Times New Roman" w:hAnsi="Times New Roman"/>
                <w:bCs/>
                <w:sz w:val="24"/>
                <w:szCs w:val="24"/>
              </w:rPr>
              <w:t>(</w:t>
            </w:r>
            <w:r w:rsidRPr="00DB4AE8">
              <w:rPr>
                <w:rFonts w:ascii="Times New Roman" w:hAnsi="Times New Roman"/>
                <w:bCs/>
                <w:sz w:val="24"/>
                <w:szCs w:val="24"/>
                <w:lang w:val="en-US"/>
              </w:rPr>
              <w:t>Sample)</w:t>
            </w:r>
          </w:p>
        </w:tc>
        <w:tc>
          <w:tcPr>
            <w:tcW w:w="5739" w:type="dxa"/>
            <w:tcBorders>
              <w:top w:val="single" w:sz="6" w:space="0" w:color="auto"/>
              <w:left w:val="single" w:sz="6" w:space="0" w:color="auto"/>
              <w:bottom w:val="single" w:sz="6" w:space="0" w:color="auto"/>
              <w:right w:val="single" w:sz="6" w:space="0" w:color="auto"/>
            </w:tcBorders>
            <w:vAlign w:val="center"/>
          </w:tcPr>
          <w:p w14:paraId="385B3AE3" w14:textId="1FA2950A" w:rsidR="009F6F65" w:rsidRPr="00DB4AE8" w:rsidRDefault="00A41C19" w:rsidP="00F83CCB">
            <w:pPr>
              <w:rPr>
                <w:rFonts w:ascii="Times New Roman" w:hAnsi="Times New Roman"/>
                <w:bCs/>
                <w:sz w:val="24"/>
                <w:szCs w:val="24"/>
                <w:lang w:val="en-US"/>
              </w:rPr>
            </w:pPr>
            <w:r w:rsidRPr="00DB4AE8">
              <w:rPr>
                <w:rFonts w:ascii="Times New Roman" w:hAnsi="Times New Roman"/>
                <w:bCs/>
                <w:sz w:val="24"/>
                <w:szCs w:val="24"/>
                <w:lang w:val="en-US"/>
              </w:rPr>
              <w:t>Moisture, Conductivity, Sugars, Hydroxy-methyl-furfural (HMF), Diastase, Proline, Pollen (Number of pollen grains per 10g of sample), pH, Acidity, Insoluble substances, Color, etc.</w:t>
            </w:r>
          </w:p>
        </w:tc>
        <w:tc>
          <w:tcPr>
            <w:tcW w:w="2406" w:type="dxa"/>
            <w:tcBorders>
              <w:top w:val="single" w:sz="6" w:space="0" w:color="auto"/>
              <w:left w:val="single" w:sz="6" w:space="0" w:color="auto"/>
              <w:bottom w:val="single" w:sz="6" w:space="0" w:color="auto"/>
              <w:right w:val="single" w:sz="6" w:space="0" w:color="auto"/>
            </w:tcBorders>
            <w:vAlign w:val="center"/>
          </w:tcPr>
          <w:p w14:paraId="1EEEDA21" w14:textId="528385FA" w:rsidR="009F6F65" w:rsidRPr="00DB4AE8" w:rsidRDefault="00A41C19" w:rsidP="00F83CCB">
            <w:pPr>
              <w:pStyle w:val="a"/>
              <w:spacing w:before="120" w:after="120"/>
              <w:jc w:val="center"/>
              <w:rPr>
                <w:rFonts w:ascii="Times New Roman" w:hAnsi="Times New Roman" w:cs="Times New Roman"/>
                <w:b/>
                <w:bCs/>
                <w:sz w:val="24"/>
                <w:szCs w:val="24"/>
              </w:rPr>
            </w:pPr>
            <w:r w:rsidRPr="00DB4AE8">
              <w:rPr>
                <w:rFonts w:ascii="Times New Roman" w:hAnsi="Times New Roman" w:cs="Times New Roman"/>
                <w:b/>
                <w:bCs/>
                <w:sz w:val="24"/>
                <w:szCs w:val="24"/>
              </w:rPr>
              <w:t xml:space="preserve">Honey - Physicochemical Parameters </w:t>
            </w:r>
          </w:p>
        </w:tc>
      </w:tr>
      <w:tr w:rsidR="009F6F65" w:rsidRPr="00DB4AE8" w14:paraId="34FED68A" w14:textId="77777777" w:rsidTr="00D478FD">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42667054" w14:textId="6C694E10" w:rsidR="009F6F65" w:rsidRPr="00DB4AE8" w:rsidRDefault="00A41C19" w:rsidP="00F83CCB">
            <w:pPr>
              <w:spacing w:after="0"/>
              <w:rPr>
                <w:rFonts w:ascii="Times New Roman" w:hAnsi="Times New Roman"/>
                <w:bCs/>
                <w:sz w:val="24"/>
                <w:szCs w:val="24"/>
                <w:lang w:val="en-US"/>
              </w:rPr>
            </w:pPr>
            <w:r w:rsidRPr="00DB4AE8">
              <w:rPr>
                <w:rFonts w:ascii="Times New Roman" w:hAnsi="Times New Roman"/>
                <w:bCs/>
                <w:sz w:val="24"/>
                <w:szCs w:val="24"/>
                <w:lang w:val="en-US"/>
              </w:rPr>
              <w:t>Detection / Determination of Salmonella spp. in Animal Feces and Samples from Primary Production</w:t>
            </w:r>
          </w:p>
        </w:tc>
        <w:tc>
          <w:tcPr>
            <w:tcW w:w="5739" w:type="dxa"/>
            <w:tcBorders>
              <w:top w:val="single" w:sz="6" w:space="0" w:color="auto"/>
              <w:left w:val="single" w:sz="6" w:space="0" w:color="auto"/>
              <w:bottom w:val="single" w:sz="6" w:space="0" w:color="auto"/>
              <w:right w:val="single" w:sz="6" w:space="0" w:color="auto"/>
            </w:tcBorders>
            <w:vAlign w:val="center"/>
          </w:tcPr>
          <w:p w14:paraId="6EF01B68" w14:textId="16634CCE" w:rsidR="009F6F65" w:rsidRPr="00DB4AE8" w:rsidRDefault="00A41C19" w:rsidP="00F83CCB">
            <w:pPr>
              <w:rPr>
                <w:rFonts w:ascii="Times New Roman" w:hAnsi="Times New Roman"/>
                <w:bCs/>
                <w:sz w:val="24"/>
                <w:szCs w:val="24"/>
                <w:lang w:val="en-US"/>
              </w:rPr>
            </w:pPr>
            <w:r w:rsidRPr="00DB4AE8">
              <w:rPr>
                <w:rFonts w:ascii="Times New Roman" w:hAnsi="Times New Roman"/>
                <w:bCs/>
                <w:sz w:val="24"/>
                <w:szCs w:val="24"/>
                <w:lang w:val="en-US"/>
              </w:rPr>
              <w:t>Salmonella spp.</w:t>
            </w:r>
          </w:p>
        </w:tc>
        <w:tc>
          <w:tcPr>
            <w:tcW w:w="2406" w:type="dxa"/>
            <w:tcBorders>
              <w:top w:val="single" w:sz="6" w:space="0" w:color="auto"/>
              <w:left w:val="single" w:sz="6" w:space="0" w:color="auto"/>
              <w:bottom w:val="single" w:sz="6" w:space="0" w:color="auto"/>
              <w:right w:val="single" w:sz="6" w:space="0" w:color="auto"/>
            </w:tcBorders>
            <w:vAlign w:val="center"/>
          </w:tcPr>
          <w:p w14:paraId="0C585D45" w14:textId="2F1FC4B9" w:rsidR="009F6F65" w:rsidRPr="00DB4AE8" w:rsidRDefault="00A41C19" w:rsidP="00F83CCB">
            <w:pPr>
              <w:pStyle w:val="a"/>
              <w:spacing w:before="120" w:after="120"/>
              <w:jc w:val="center"/>
              <w:rPr>
                <w:rFonts w:ascii="Times New Roman" w:hAnsi="Times New Roman" w:cs="Times New Roman"/>
                <w:b/>
                <w:bCs/>
                <w:sz w:val="24"/>
                <w:szCs w:val="24"/>
              </w:rPr>
            </w:pPr>
            <w:r w:rsidRPr="00DB4AE8">
              <w:rPr>
                <w:rFonts w:ascii="Times New Roman" w:hAnsi="Times New Roman" w:cs="Times New Roman"/>
                <w:b/>
                <w:bCs/>
                <w:sz w:val="24"/>
                <w:szCs w:val="24"/>
              </w:rPr>
              <w:t>Detection / Determination of Salmonella spp. in Animal Feces and Samples from Primary Production</w:t>
            </w:r>
          </w:p>
        </w:tc>
      </w:tr>
      <w:tr w:rsidR="009F6F65" w:rsidRPr="00DB4AE8" w14:paraId="4460C7E9" w14:textId="77777777" w:rsidTr="00D478FD">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65E61B85" w14:textId="474FC794" w:rsidR="009F6F65" w:rsidRPr="00DB4AE8" w:rsidRDefault="00A41C19" w:rsidP="00F83CCB">
            <w:pPr>
              <w:spacing w:after="0"/>
              <w:rPr>
                <w:rFonts w:ascii="Times New Roman" w:hAnsi="Times New Roman"/>
                <w:bCs/>
                <w:sz w:val="24"/>
                <w:szCs w:val="24"/>
                <w:lang w:val="en-US"/>
              </w:rPr>
            </w:pPr>
            <w:r w:rsidRPr="00DB4AE8">
              <w:rPr>
                <w:rFonts w:ascii="Times New Roman" w:hAnsi="Times New Roman"/>
                <w:bCs/>
                <w:sz w:val="24"/>
                <w:szCs w:val="24"/>
                <w:lang w:val="en-US"/>
              </w:rPr>
              <w:t>Inactivated culture (lyophilized Reference Material)</w:t>
            </w:r>
          </w:p>
        </w:tc>
        <w:tc>
          <w:tcPr>
            <w:tcW w:w="5739" w:type="dxa"/>
            <w:tcBorders>
              <w:top w:val="single" w:sz="6" w:space="0" w:color="auto"/>
              <w:left w:val="single" w:sz="6" w:space="0" w:color="auto"/>
              <w:bottom w:val="single" w:sz="6" w:space="0" w:color="auto"/>
              <w:right w:val="single" w:sz="6" w:space="0" w:color="auto"/>
            </w:tcBorders>
            <w:vAlign w:val="center"/>
          </w:tcPr>
          <w:p w14:paraId="47BA9EF3" w14:textId="1FCB5ED0" w:rsidR="009F6F65" w:rsidRPr="00DB4AE8" w:rsidRDefault="00140A6C" w:rsidP="00140A6C">
            <w:pPr>
              <w:rPr>
                <w:rFonts w:ascii="Times New Roman" w:hAnsi="Times New Roman"/>
                <w:bCs/>
                <w:sz w:val="24"/>
                <w:szCs w:val="24"/>
                <w:lang w:val="en-US"/>
              </w:rPr>
            </w:pPr>
            <w:r w:rsidRPr="00DB4AE8">
              <w:rPr>
                <w:rFonts w:ascii="Times New Roman" w:hAnsi="Times New Roman"/>
                <w:bCs/>
                <w:sz w:val="24"/>
                <w:szCs w:val="24"/>
                <w:lang w:val="en-US"/>
              </w:rPr>
              <w:t>Surface, Total colony count at 30°C (OMX30)</w:t>
            </w:r>
            <w:r w:rsidR="00A41C19" w:rsidRPr="00DB4AE8">
              <w:rPr>
                <w:rFonts w:ascii="Times New Roman" w:hAnsi="Times New Roman"/>
                <w:bCs/>
                <w:sz w:val="24"/>
                <w:szCs w:val="24"/>
                <w:lang w:val="en-US"/>
              </w:rPr>
              <w:t xml:space="preserve"> – Surface, St. Aureus (SA) – Surface, Salmonella (Salm) – Surface, Listeria (List) – Surface, Total coliforms (</w:t>
            </w:r>
            <w:proofErr w:type="spellStart"/>
            <w:r w:rsidR="00A41C19" w:rsidRPr="00DB4AE8">
              <w:rPr>
                <w:rFonts w:ascii="Times New Roman" w:hAnsi="Times New Roman"/>
                <w:bCs/>
                <w:sz w:val="24"/>
                <w:szCs w:val="24"/>
                <w:lang w:val="en-US"/>
              </w:rPr>
              <w:t>Tcoli</w:t>
            </w:r>
            <w:proofErr w:type="spellEnd"/>
            <w:r w:rsidR="00A41C19" w:rsidRPr="00DB4AE8">
              <w:rPr>
                <w:rFonts w:ascii="Times New Roman" w:hAnsi="Times New Roman"/>
                <w:bCs/>
                <w:sz w:val="24"/>
                <w:szCs w:val="24"/>
                <w:lang w:val="en-US"/>
              </w:rPr>
              <w:t>) – Surface, E. coli (</w:t>
            </w:r>
            <w:proofErr w:type="spellStart"/>
            <w:r w:rsidR="00A41C19" w:rsidRPr="00DB4AE8">
              <w:rPr>
                <w:rFonts w:ascii="Times New Roman" w:hAnsi="Times New Roman"/>
                <w:bCs/>
                <w:sz w:val="24"/>
                <w:szCs w:val="24"/>
                <w:lang w:val="en-US"/>
              </w:rPr>
              <w:t>Ecoli</w:t>
            </w:r>
            <w:proofErr w:type="spellEnd"/>
            <w:r w:rsidR="00A41C19" w:rsidRPr="00DB4AE8">
              <w:rPr>
                <w:rFonts w:ascii="Times New Roman" w:hAnsi="Times New Roman"/>
                <w:bCs/>
                <w:sz w:val="24"/>
                <w:szCs w:val="24"/>
                <w:lang w:val="en-US"/>
              </w:rPr>
              <w:t>) – Surface, Yeasts – Surface, Molds – Surface, Total Enterobacteriaceae (Enterobacteriaceae) – Surface, Legionella (Leg) – Surface, etc.</w:t>
            </w:r>
          </w:p>
        </w:tc>
        <w:tc>
          <w:tcPr>
            <w:tcW w:w="2406" w:type="dxa"/>
            <w:tcBorders>
              <w:top w:val="single" w:sz="6" w:space="0" w:color="auto"/>
              <w:left w:val="single" w:sz="6" w:space="0" w:color="auto"/>
              <w:bottom w:val="single" w:sz="6" w:space="0" w:color="auto"/>
              <w:right w:val="single" w:sz="6" w:space="0" w:color="auto"/>
            </w:tcBorders>
            <w:vAlign w:val="center"/>
          </w:tcPr>
          <w:p w14:paraId="5D709DC0" w14:textId="7E60B944" w:rsidR="009F6F65" w:rsidRPr="00DB4AE8" w:rsidRDefault="00140A6C" w:rsidP="00F83CCB">
            <w:pPr>
              <w:pStyle w:val="a"/>
              <w:spacing w:before="120" w:after="120"/>
              <w:jc w:val="center"/>
              <w:rPr>
                <w:rFonts w:ascii="Times New Roman" w:hAnsi="Times New Roman" w:cs="Times New Roman"/>
                <w:b/>
                <w:bCs/>
                <w:sz w:val="24"/>
                <w:szCs w:val="24"/>
              </w:rPr>
            </w:pPr>
            <w:r w:rsidRPr="00DB4AE8">
              <w:rPr>
                <w:rFonts w:ascii="Times New Roman" w:hAnsi="Times New Roman" w:cs="Times New Roman"/>
                <w:b/>
                <w:bCs/>
                <w:sz w:val="24"/>
                <w:szCs w:val="24"/>
              </w:rPr>
              <w:t>Control of Laboratory Environmental Conditions</w:t>
            </w:r>
          </w:p>
        </w:tc>
      </w:tr>
      <w:tr w:rsidR="009F6F65" w:rsidRPr="00A41C19" w14:paraId="23BB76F1" w14:textId="77777777" w:rsidTr="00D478FD">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64904CD0" w14:textId="1F369E46" w:rsidR="009F6F65" w:rsidRPr="00DB4AE8" w:rsidRDefault="00140A6C" w:rsidP="00F83CCB">
            <w:pPr>
              <w:spacing w:after="0"/>
              <w:rPr>
                <w:rFonts w:ascii="Times New Roman" w:hAnsi="Times New Roman"/>
                <w:bCs/>
                <w:sz w:val="24"/>
                <w:szCs w:val="24"/>
                <w:lang w:val="en-US"/>
              </w:rPr>
            </w:pPr>
            <w:r w:rsidRPr="00DB4AE8">
              <w:rPr>
                <w:rFonts w:ascii="Times New Roman" w:hAnsi="Times New Roman"/>
                <w:bCs/>
                <w:sz w:val="24"/>
                <w:szCs w:val="24"/>
                <w:lang w:val="en-US"/>
              </w:rPr>
              <w:t>Milk (Reference Material)</w:t>
            </w:r>
          </w:p>
        </w:tc>
        <w:tc>
          <w:tcPr>
            <w:tcW w:w="5739" w:type="dxa"/>
            <w:tcBorders>
              <w:top w:val="single" w:sz="6" w:space="0" w:color="auto"/>
              <w:left w:val="single" w:sz="6" w:space="0" w:color="auto"/>
              <w:bottom w:val="single" w:sz="6" w:space="0" w:color="auto"/>
              <w:right w:val="single" w:sz="6" w:space="0" w:color="auto"/>
            </w:tcBorders>
            <w:vAlign w:val="center"/>
          </w:tcPr>
          <w:p w14:paraId="0EDFAE4B" w14:textId="6C311F2C" w:rsidR="009F6F65" w:rsidRPr="00DB4AE8" w:rsidRDefault="00140A6C" w:rsidP="00F83CCB">
            <w:pPr>
              <w:rPr>
                <w:rFonts w:ascii="Times New Roman" w:hAnsi="Times New Roman"/>
                <w:bCs/>
                <w:sz w:val="24"/>
                <w:szCs w:val="24"/>
                <w:lang w:val="en-US"/>
              </w:rPr>
            </w:pPr>
            <w:r w:rsidRPr="00DB4AE8">
              <w:rPr>
                <w:rFonts w:ascii="Times New Roman" w:hAnsi="Times New Roman"/>
                <w:bCs/>
                <w:sz w:val="24"/>
                <w:szCs w:val="24"/>
                <w:lang w:val="en-US"/>
              </w:rPr>
              <w:t>Fat, Protein, Casein, Lactose, Urea, Freezing Point, pH, etc.</w:t>
            </w:r>
          </w:p>
        </w:tc>
        <w:tc>
          <w:tcPr>
            <w:tcW w:w="2406" w:type="dxa"/>
            <w:tcBorders>
              <w:top w:val="single" w:sz="6" w:space="0" w:color="auto"/>
              <w:left w:val="single" w:sz="6" w:space="0" w:color="auto"/>
              <w:bottom w:val="single" w:sz="6" w:space="0" w:color="auto"/>
              <w:right w:val="single" w:sz="6" w:space="0" w:color="auto"/>
            </w:tcBorders>
            <w:vAlign w:val="center"/>
          </w:tcPr>
          <w:p w14:paraId="362E27D9" w14:textId="4D12152E" w:rsidR="009F6F65" w:rsidRPr="00DB4AE8" w:rsidRDefault="00140A6C" w:rsidP="00F83CCB">
            <w:pPr>
              <w:pStyle w:val="a"/>
              <w:spacing w:before="120" w:after="120"/>
              <w:jc w:val="center"/>
              <w:rPr>
                <w:rFonts w:ascii="Times New Roman" w:hAnsi="Times New Roman" w:cs="Times New Roman"/>
                <w:b/>
                <w:bCs/>
                <w:sz w:val="24"/>
                <w:szCs w:val="24"/>
              </w:rPr>
            </w:pPr>
            <w:r w:rsidRPr="00DB4AE8">
              <w:rPr>
                <w:rFonts w:ascii="Times New Roman" w:hAnsi="Times New Roman" w:cs="Times New Roman"/>
                <w:b/>
                <w:bCs/>
                <w:sz w:val="24"/>
                <w:szCs w:val="24"/>
              </w:rPr>
              <w:t>Milk – Physicochemical Control</w:t>
            </w:r>
          </w:p>
        </w:tc>
      </w:tr>
      <w:tr w:rsidR="009F6F65" w:rsidRPr="00A41C19" w14:paraId="734195DE" w14:textId="77777777" w:rsidTr="00D478FD">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69CEBD7C" w14:textId="5C8A292E" w:rsidR="009F6F65" w:rsidRPr="00DB4AE8" w:rsidRDefault="00140A6C" w:rsidP="00F83CCB">
            <w:pPr>
              <w:spacing w:after="0"/>
              <w:rPr>
                <w:rFonts w:ascii="Times New Roman" w:hAnsi="Times New Roman"/>
                <w:bCs/>
                <w:sz w:val="24"/>
                <w:szCs w:val="24"/>
                <w:lang w:val="en-US"/>
              </w:rPr>
            </w:pPr>
            <w:r w:rsidRPr="00DB4AE8">
              <w:rPr>
                <w:rFonts w:ascii="Times New Roman" w:hAnsi="Times New Roman"/>
                <w:bCs/>
                <w:sz w:val="24"/>
                <w:szCs w:val="24"/>
                <w:lang w:val="en-US"/>
              </w:rPr>
              <w:t>Milk (Reference Material)</w:t>
            </w:r>
          </w:p>
        </w:tc>
        <w:tc>
          <w:tcPr>
            <w:tcW w:w="5739" w:type="dxa"/>
            <w:tcBorders>
              <w:top w:val="single" w:sz="6" w:space="0" w:color="auto"/>
              <w:left w:val="single" w:sz="6" w:space="0" w:color="auto"/>
              <w:bottom w:val="single" w:sz="6" w:space="0" w:color="auto"/>
              <w:right w:val="single" w:sz="6" w:space="0" w:color="auto"/>
            </w:tcBorders>
            <w:vAlign w:val="center"/>
          </w:tcPr>
          <w:p w14:paraId="3B483841" w14:textId="3A7B9C14" w:rsidR="009F6F65" w:rsidRPr="00DB4AE8" w:rsidRDefault="00140A6C" w:rsidP="00F83CCB">
            <w:pPr>
              <w:rPr>
                <w:rFonts w:ascii="Times New Roman" w:hAnsi="Times New Roman"/>
                <w:bCs/>
                <w:sz w:val="24"/>
                <w:szCs w:val="24"/>
                <w:lang w:val="en-US"/>
              </w:rPr>
            </w:pPr>
            <w:r w:rsidRPr="00DB4AE8">
              <w:rPr>
                <w:rFonts w:ascii="Times New Roman" w:hAnsi="Times New Roman"/>
                <w:bCs/>
                <w:sz w:val="24"/>
                <w:szCs w:val="24"/>
                <w:lang w:val="en-US"/>
              </w:rPr>
              <w:t>Somatic Cells</w:t>
            </w:r>
          </w:p>
        </w:tc>
        <w:tc>
          <w:tcPr>
            <w:tcW w:w="2406" w:type="dxa"/>
            <w:tcBorders>
              <w:top w:val="single" w:sz="6" w:space="0" w:color="auto"/>
              <w:left w:val="single" w:sz="6" w:space="0" w:color="auto"/>
              <w:bottom w:val="single" w:sz="6" w:space="0" w:color="auto"/>
              <w:right w:val="single" w:sz="6" w:space="0" w:color="auto"/>
            </w:tcBorders>
            <w:vAlign w:val="center"/>
          </w:tcPr>
          <w:p w14:paraId="5CA2F944" w14:textId="44C6BB36" w:rsidR="009F6F65" w:rsidRPr="00DB4AE8" w:rsidRDefault="00140A6C" w:rsidP="00F83CCB">
            <w:pPr>
              <w:pStyle w:val="a"/>
              <w:spacing w:before="120" w:after="120"/>
              <w:jc w:val="center"/>
              <w:rPr>
                <w:rFonts w:ascii="Times New Roman" w:hAnsi="Times New Roman" w:cs="Times New Roman"/>
                <w:b/>
                <w:bCs/>
                <w:sz w:val="24"/>
                <w:szCs w:val="24"/>
              </w:rPr>
            </w:pPr>
            <w:r w:rsidRPr="00DB4AE8">
              <w:rPr>
                <w:rFonts w:ascii="Times New Roman" w:hAnsi="Times New Roman" w:cs="Times New Roman"/>
                <w:b/>
                <w:bCs/>
                <w:sz w:val="24"/>
                <w:szCs w:val="24"/>
              </w:rPr>
              <w:t>Milk – Somatic Cell Control</w:t>
            </w:r>
          </w:p>
        </w:tc>
      </w:tr>
      <w:tr w:rsidR="009F6F65" w:rsidRPr="00A41C19" w14:paraId="0939104B" w14:textId="77777777" w:rsidTr="00D478FD">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361F62A1" w14:textId="47E9D142" w:rsidR="009F6F65" w:rsidRPr="00DB4AE8" w:rsidRDefault="00140A6C" w:rsidP="00F83CCB">
            <w:pPr>
              <w:spacing w:after="0"/>
              <w:rPr>
                <w:rFonts w:ascii="Times New Roman" w:hAnsi="Times New Roman"/>
                <w:bCs/>
                <w:sz w:val="24"/>
                <w:szCs w:val="24"/>
                <w:lang w:val="en-US"/>
              </w:rPr>
            </w:pPr>
            <w:r w:rsidRPr="00DB4AE8">
              <w:rPr>
                <w:rFonts w:ascii="Times New Roman" w:hAnsi="Times New Roman"/>
                <w:bCs/>
                <w:sz w:val="24"/>
                <w:szCs w:val="24"/>
                <w:lang w:val="en-US"/>
              </w:rPr>
              <w:lastRenderedPageBreak/>
              <w:t>Milk (Reference Material)</w:t>
            </w:r>
          </w:p>
        </w:tc>
        <w:tc>
          <w:tcPr>
            <w:tcW w:w="5739" w:type="dxa"/>
            <w:tcBorders>
              <w:top w:val="single" w:sz="6" w:space="0" w:color="auto"/>
              <w:left w:val="single" w:sz="6" w:space="0" w:color="auto"/>
              <w:bottom w:val="single" w:sz="6" w:space="0" w:color="auto"/>
              <w:right w:val="single" w:sz="6" w:space="0" w:color="auto"/>
            </w:tcBorders>
            <w:vAlign w:val="center"/>
          </w:tcPr>
          <w:p w14:paraId="6D17936D" w14:textId="1E61BB6E" w:rsidR="009F6F65" w:rsidRPr="00DB4AE8" w:rsidRDefault="00140A6C" w:rsidP="00F83CCB">
            <w:pPr>
              <w:rPr>
                <w:rFonts w:ascii="Times New Roman" w:hAnsi="Times New Roman"/>
                <w:bCs/>
                <w:sz w:val="24"/>
                <w:szCs w:val="24"/>
                <w:lang w:val="en-US"/>
              </w:rPr>
            </w:pPr>
            <w:proofErr w:type="spellStart"/>
            <w:r w:rsidRPr="00DB4AE8">
              <w:rPr>
                <w:rFonts w:ascii="Times New Roman" w:hAnsi="Times New Roman"/>
                <w:bCs/>
                <w:sz w:val="24"/>
                <w:szCs w:val="24"/>
                <w:lang w:val="en-US"/>
              </w:rPr>
              <w:t>Kjeldahl</w:t>
            </w:r>
            <w:proofErr w:type="spellEnd"/>
            <w:r w:rsidRPr="00DB4AE8">
              <w:rPr>
                <w:rFonts w:ascii="Times New Roman" w:hAnsi="Times New Roman"/>
                <w:bCs/>
                <w:sz w:val="24"/>
                <w:szCs w:val="24"/>
                <w:lang w:val="en-US"/>
              </w:rPr>
              <w:t xml:space="preserve"> nitrogen</w:t>
            </w:r>
          </w:p>
        </w:tc>
        <w:tc>
          <w:tcPr>
            <w:tcW w:w="2406" w:type="dxa"/>
            <w:tcBorders>
              <w:top w:val="single" w:sz="6" w:space="0" w:color="auto"/>
              <w:left w:val="single" w:sz="6" w:space="0" w:color="auto"/>
              <w:bottom w:val="single" w:sz="6" w:space="0" w:color="auto"/>
              <w:right w:val="single" w:sz="6" w:space="0" w:color="auto"/>
            </w:tcBorders>
            <w:vAlign w:val="center"/>
          </w:tcPr>
          <w:p w14:paraId="3C7FADBD" w14:textId="5124E23E" w:rsidR="009F6F65" w:rsidRPr="00DB4AE8" w:rsidRDefault="00140A6C" w:rsidP="00F83CCB">
            <w:pPr>
              <w:pStyle w:val="a"/>
              <w:spacing w:before="120" w:after="120"/>
              <w:jc w:val="center"/>
              <w:rPr>
                <w:rFonts w:ascii="Times New Roman" w:hAnsi="Times New Roman" w:cs="Times New Roman"/>
                <w:b/>
                <w:bCs/>
                <w:sz w:val="24"/>
                <w:szCs w:val="24"/>
              </w:rPr>
            </w:pPr>
            <w:r w:rsidRPr="00DB4AE8">
              <w:rPr>
                <w:rFonts w:ascii="Times New Roman" w:hAnsi="Times New Roman" w:cs="Times New Roman"/>
                <w:b/>
                <w:bCs/>
                <w:sz w:val="24"/>
                <w:szCs w:val="24"/>
              </w:rPr>
              <w:t xml:space="preserve">Milk – </w:t>
            </w:r>
            <w:proofErr w:type="spellStart"/>
            <w:r w:rsidRPr="00DB4AE8">
              <w:rPr>
                <w:rFonts w:ascii="Times New Roman" w:hAnsi="Times New Roman" w:cs="Times New Roman"/>
                <w:b/>
                <w:bCs/>
                <w:sz w:val="24"/>
                <w:szCs w:val="24"/>
              </w:rPr>
              <w:t>Kjeldahl</w:t>
            </w:r>
            <w:proofErr w:type="spellEnd"/>
            <w:r w:rsidRPr="00DB4AE8">
              <w:rPr>
                <w:rFonts w:ascii="Times New Roman" w:hAnsi="Times New Roman" w:cs="Times New Roman"/>
                <w:b/>
                <w:bCs/>
                <w:sz w:val="24"/>
                <w:szCs w:val="24"/>
              </w:rPr>
              <w:t xml:space="preserve"> Nitrogen</w:t>
            </w:r>
          </w:p>
        </w:tc>
      </w:tr>
      <w:tr w:rsidR="009F6F65" w:rsidRPr="00A41C19" w14:paraId="0FDA4DBF" w14:textId="77777777" w:rsidTr="00D478FD">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66C63F94" w14:textId="7BFE7FF1" w:rsidR="009F6F65" w:rsidRPr="00DB4AE8" w:rsidRDefault="00140A6C" w:rsidP="00F83CCB">
            <w:pPr>
              <w:spacing w:after="0"/>
              <w:rPr>
                <w:rFonts w:ascii="Times New Roman" w:hAnsi="Times New Roman"/>
                <w:bCs/>
                <w:sz w:val="24"/>
                <w:szCs w:val="24"/>
                <w:lang w:val="en-US"/>
              </w:rPr>
            </w:pPr>
            <w:r w:rsidRPr="00DB4AE8">
              <w:rPr>
                <w:rFonts w:ascii="Times New Roman" w:hAnsi="Times New Roman"/>
                <w:bCs/>
                <w:sz w:val="24"/>
                <w:szCs w:val="24"/>
                <w:lang w:val="en-US"/>
              </w:rPr>
              <w:t>Milk (Reference Material)</w:t>
            </w:r>
          </w:p>
        </w:tc>
        <w:tc>
          <w:tcPr>
            <w:tcW w:w="5739" w:type="dxa"/>
            <w:tcBorders>
              <w:top w:val="single" w:sz="6" w:space="0" w:color="auto"/>
              <w:left w:val="single" w:sz="6" w:space="0" w:color="auto"/>
              <w:bottom w:val="single" w:sz="6" w:space="0" w:color="auto"/>
              <w:right w:val="single" w:sz="6" w:space="0" w:color="auto"/>
            </w:tcBorders>
            <w:vAlign w:val="center"/>
          </w:tcPr>
          <w:p w14:paraId="5E820487" w14:textId="11D6F128" w:rsidR="009F6F65" w:rsidRPr="00DB4AE8" w:rsidRDefault="00140A6C" w:rsidP="00F83CCB">
            <w:pPr>
              <w:rPr>
                <w:rFonts w:ascii="Times New Roman" w:hAnsi="Times New Roman"/>
                <w:bCs/>
                <w:sz w:val="24"/>
                <w:szCs w:val="24"/>
                <w:lang w:val="en-US"/>
              </w:rPr>
            </w:pPr>
            <w:r w:rsidRPr="00DB4AE8">
              <w:rPr>
                <w:rFonts w:ascii="Times New Roman" w:hAnsi="Times New Roman"/>
                <w:bCs/>
                <w:sz w:val="24"/>
                <w:szCs w:val="24"/>
                <w:lang w:val="en-US"/>
              </w:rPr>
              <w:t xml:space="preserve">Antibiotics, such as </w:t>
            </w:r>
            <w:proofErr w:type="spellStart"/>
            <w:r w:rsidRPr="00DB4AE8">
              <w:rPr>
                <w:rFonts w:ascii="Times New Roman" w:hAnsi="Times New Roman"/>
                <w:bCs/>
                <w:sz w:val="24"/>
                <w:szCs w:val="24"/>
                <w:lang w:val="en-US"/>
              </w:rPr>
              <w:t>Penicilline</w:t>
            </w:r>
            <w:proofErr w:type="spellEnd"/>
            <w:r w:rsidRPr="00DB4AE8">
              <w:rPr>
                <w:rFonts w:ascii="Times New Roman" w:hAnsi="Times New Roman"/>
                <w:bCs/>
                <w:sz w:val="24"/>
                <w:szCs w:val="24"/>
                <w:lang w:val="en-US"/>
              </w:rPr>
              <w:t xml:space="preserve">, </w:t>
            </w:r>
            <w:proofErr w:type="spellStart"/>
            <w:r w:rsidRPr="00DB4AE8">
              <w:rPr>
                <w:rFonts w:ascii="Times New Roman" w:hAnsi="Times New Roman"/>
                <w:bCs/>
                <w:sz w:val="24"/>
                <w:szCs w:val="24"/>
                <w:lang w:val="en-US"/>
              </w:rPr>
              <w:t>Sulphamidic</w:t>
            </w:r>
            <w:proofErr w:type="spellEnd"/>
            <w:r w:rsidRPr="00DB4AE8">
              <w:rPr>
                <w:rFonts w:ascii="Times New Roman" w:hAnsi="Times New Roman"/>
                <w:bCs/>
                <w:sz w:val="24"/>
                <w:szCs w:val="24"/>
                <w:lang w:val="en-US"/>
              </w:rPr>
              <w:t>, etc.</w:t>
            </w:r>
          </w:p>
        </w:tc>
        <w:tc>
          <w:tcPr>
            <w:tcW w:w="2406" w:type="dxa"/>
            <w:tcBorders>
              <w:top w:val="single" w:sz="6" w:space="0" w:color="auto"/>
              <w:left w:val="single" w:sz="6" w:space="0" w:color="auto"/>
              <w:bottom w:val="single" w:sz="6" w:space="0" w:color="auto"/>
              <w:right w:val="single" w:sz="6" w:space="0" w:color="auto"/>
            </w:tcBorders>
            <w:vAlign w:val="center"/>
          </w:tcPr>
          <w:p w14:paraId="3CF4A13C" w14:textId="399137CD" w:rsidR="009F6F65" w:rsidRPr="00DB4AE8" w:rsidRDefault="00140A6C" w:rsidP="00F83CCB">
            <w:pPr>
              <w:pStyle w:val="a"/>
              <w:spacing w:before="120" w:after="120"/>
              <w:jc w:val="center"/>
              <w:rPr>
                <w:rFonts w:ascii="Times New Roman" w:hAnsi="Times New Roman" w:cs="Times New Roman"/>
                <w:b/>
                <w:bCs/>
                <w:sz w:val="24"/>
                <w:szCs w:val="24"/>
              </w:rPr>
            </w:pPr>
            <w:r w:rsidRPr="00DB4AE8">
              <w:rPr>
                <w:rFonts w:ascii="Times New Roman" w:hAnsi="Times New Roman" w:cs="Times New Roman"/>
                <w:b/>
                <w:bCs/>
                <w:sz w:val="24"/>
                <w:szCs w:val="24"/>
              </w:rPr>
              <w:t>Milk – Antibiotics Control</w:t>
            </w:r>
          </w:p>
        </w:tc>
      </w:tr>
      <w:tr w:rsidR="00140A6C" w:rsidRPr="00140A6C" w14:paraId="3F138D37" w14:textId="77777777" w:rsidTr="00D478FD">
        <w:trPr>
          <w:cantSplit/>
          <w:trHeight w:val="2047"/>
          <w:jc w:val="center"/>
        </w:trPr>
        <w:tc>
          <w:tcPr>
            <w:tcW w:w="2019" w:type="dxa"/>
            <w:tcBorders>
              <w:top w:val="single" w:sz="6" w:space="0" w:color="auto"/>
              <w:left w:val="single" w:sz="6" w:space="0" w:color="auto"/>
              <w:bottom w:val="single" w:sz="6" w:space="0" w:color="auto"/>
              <w:right w:val="single" w:sz="6" w:space="0" w:color="auto"/>
            </w:tcBorders>
            <w:vAlign w:val="center"/>
          </w:tcPr>
          <w:p w14:paraId="282CF56F" w14:textId="7BDA3E8E" w:rsidR="00140A6C" w:rsidRPr="00DB4AE8" w:rsidRDefault="00140A6C" w:rsidP="00F83CCB">
            <w:pPr>
              <w:spacing w:after="0"/>
              <w:rPr>
                <w:rFonts w:ascii="Times New Roman" w:hAnsi="Times New Roman"/>
                <w:bCs/>
                <w:sz w:val="24"/>
                <w:szCs w:val="24"/>
                <w:lang w:val="en-US"/>
              </w:rPr>
            </w:pPr>
            <w:r w:rsidRPr="00DB4AE8">
              <w:rPr>
                <w:rFonts w:ascii="Times New Roman" w:hAnsi="Times New Roman"/>
                <w:bCs/>
                <w:sz w:val="24"/>
                <w:szCs w:val="24"/>
                <w:lang w:val="en-US"/>
              </w:rPr>
              <w:t>Milk (Reference Material)</w:t>
            </w:r>
          </w:p>
        </w:tc>
        <w:tc>
          <w:tcPr>
            <w:tcW w:w="5739" w:type="dxa"/>
            <w:tcBorders>
              <w:top w:val="single" w:sz="6" w:space="0" w:color="auto"/>
              <w:left w:val="single" w:sz="6" w:space="0" w:color="auto"/>
              <w:bottom w:val="single" w:sz="6" w:space="0" w:color="auto"/>
              <w:right w:val="single" w:sz="6" w:space="0" w:color="auto"/>
            </w:tcBorders>
            <w:vAlign w:val="center"/>
          </w:tcPr>
          <w:p w14:paraId="5FD0688F" w14:textId="3C253DAD" w:rsidR="00140A6C" w:rsidRPr="00DB4AE8" w:rsidRDefault="00140A6C" w:rsidP="00F83CCB">
            <w:pPr>
              <w:rPr>
                <w:rFonts w:ascii="Times New Roman" w:hAnsi="Times New Roman"/>
                <w:bCs/>
                <w:sz w:val="24"/>
                <w:szCs w:val="24"/>
                <w:lang w:val="en-US"/>
              </w:rPr>
            </w:pPr>
            <w:r w:rsidRPr="00DB4AE8">
              <w:rPr>
                <w:rFonts w:ascii="Times New Roman" w:hAnsi="Times New Roman"/>
                <w:bCs/>
                <w:sz w:val="24"/>
                <w:szCs w:val="24"/>
                <w:lang w:val="en-US"/>
              </w:rPr>
              <w:t xml:space="preserve">Total colony count at 30°C, </w:t>
            </w:r>
            <w:proofErr w:type="spellStart"/>
            <w:r w:rsidRPr="00DB4AE8">
              <w:rPr>
                <w:rFonts w:ascii="Times New Roman" w:hAnsi="Times New Roman"/>
                <w:bCs/>
                <w:sz w:val="24"/>
                <w:szCs w:val="24"/>
                <w:lang w:val="en-US"/>
              </w:rPr>
              <w:t>ect</w:t>
            </w:r>
            <w:proofErr w:type="spellEnd"/>
            <w:r w:rsidRPr="00DB4AE8">
              <w:rPr>
                <w:rFonts w:ascii="Times New Roman" w:hAnsi="Times New Roman"/>
                <w:bCs/>
                <w:sz w:val="24"/>
                <w:szCs w:val="24"/>
                <w:lang w:val="en-US"/>
              </w:rPr>
              <w:t>.</w:t>
            </w:r>
          </w:p>
        </w:tc>
        <w:tc>
          <w:tcPr>
            <w:tcW w:w="2406" w:type="dxa"/>
            <w:tcBorders>
              <w:top w:val="single" w:sz="6" w:space="0" w:color="auto"/>
              <w:left w:val="single" w:sz="6" w:space="0" w:color="auto"/>
              <w:bottom w:val="single" w:sz="6" w:space="0" w:color="auto"/>
              <w:right w:val="single" w:sz="6" w:space="0" w:color="auto"/>
            </w:tcBorders>
            <w:vAlign w:val="center"/>
          </w:tcPr>
          <w:p w14:paraId="5948207F" w14:textId="4ABF97B7" w:rsidR="00140A6C" w:rsidRPr="00DB4AE8" w:rsidRDefault="00140A6C" w:rsidP="00F83CCB">
            <w:pPr>
              <w:pStyle w:val="a"/>
              <w:spacing w:before="120" w:after="120"/>
              <w:jc w:val="center"/>
              <w:rPr>
                <w:rFonts w:ascii="Times New Roman" w:hAnsi="Times New Roman" w:cs="Times New Roman"/>
                <w:b/>
                <w:bCs/>
                <w:sz w:val="24"/>
                <w:szCs w:val="24"/>
              </w:rPr>
            </w:pPr>
            <w:r w:rsidRPr="00DB4AE8">
              <w:rPr>
                <w:rFonts w:ascii="Times New Roman" w:hAnsi="Times New Roman" w:cs="Times New Roman"/>
                <w:b/>
                <w:bCs/>
                <w:sz w:val="24"/>
                <w:szCs w:val="24"/>
              </w:rPr>
              <w:t>Milk – Microbiological Control</w:t>
            </w:r>
          </w:p>
        </w:tc>
      </w:tr>
    </w:tbl>
    <w:p w14:paraId="720C518C" w14:textId="7557E0A8" w:rsidR="00AE54D9" w:rsidRPr="008D307A" w:rsidRDefault="00FD3D92" w:rsidP="00F007B0">
      <w:pPr>
        <w:spacing w:after="0" w:line="240" w:lineRule="auto"/>
        <w:ind w:right="-625"/>
        <w:rPr>
          <w:rFonts w:ascii="Times New Roman" w:hAnsi="Times New Roman"/>
          <w:b/>
          <w:spacing w:val="-4"/>
          <w:sz w:val="24"/>
          <w:szCs w:val="24"/>
          <w:lang w:val="en-US"/>
        </w:rPr>
      </w:pPr>
      <w:r w:rsidRPr="008D307A">
        <w:rPr>
          <w:rFonts w:ascii="Times New Roman" w:hAnsi="Times New Roman"/>
          <w:sz w:val="24"/>
          <w:szCs w:val="24"/>
          <w:lang w:val="en-US"/>
        </w:rPr>
        <w:t>Address of Provider</w:t>
      </w:r>
      <w:r w:rsidR="00AE54D9" w:rsidRPr="008D307A">
        <w:rPr>
          <w:rFonts w:ascii="Times New Roman" w:hAnsi="Times New Roman"/>
          <w:sz w:val="24"/>
          <w:szCs w:val="24"/>
          <w:lang w:val="en-US"/>
        </w:rPr>
        <w:t xml:space="preserve">: </w:t>
      </w:r>
      <w:r w:rsidR="00580048">
        <w:rPr>
          <w:rFonts w:ascii="Times New Roman" w:hAnsi="Times New Roman"/>
          <w:sz w:val="24"/>
          <w:szCs w:val="24"/>
          <w:lang w:val="en-US"/>
        </w:rPr>
        <w:t>University of Thessaly</w:t>
      </w:r>
      <w:r w:rsidR="002F1793" w:rsidRPr="008D307A">
        <w:rPr>
          <w:rFonts w:ascii="Times New Roman" w:hAnsi="Times New Roman"/>
          <w:sz w:val="24"/>
          <w:szCs w:val="24"/>
          <w:lang w:val="en-US"/>
        </w:rPr>
        <w:t>, 41100 Larissa</w:t>
      </w:r>
    </w:p>
    <w:p w14:paraId="5DA15062" w14:textId="4CBB3E75" w:rsidR="00AE54D9" w:rsidRPr="008D307A" w:rsidRDefault="00FD3D92" w:rsidP="00AE54D9">
      <w:pPr>
        <w:pStyle w:val="Heading9"/>
        <w:spacing w:before="0"/>
        <w:ind w:left="567" w:hanging="567"/>
        <w:rPr>
          <w:szCs w:val="24"/>
        </w:rPr>
      </w:pPr>
      <w:r w:rsidRPr="008D307A">
        <w:rPr>
          <w:szCs w:val="24"/>
        </w:rPr>
        <w:t>Approved Signatories</w:t>
      </w:r>
      <w:r w:rsidR="00AE54D9" w:rsidRPr="008D307A">
        <w:rPr>
          <w:szCs w:val="24"/>
        </w:rPr>
        <w:t xml:space="preserve">: </w:t>
      </w:r>
      <w:r w:rsidR="002F1793" w:rsidRPr="008D307A">
        <w:rPr>
          <w:b/>
          <w:szCs w:val="24"/>
        </w:rPr>
        <w:t>A.</w:t>
      </w:r>
      <w:r w:rsidR="00580048">
        <w:rPr>
          <w:b/>
          <w:szCs w:val="24"/>
        </w:rPr>
        <w:t xml:space="preserve"> </w:t>
      </w:r>
      <w:proofErr w:type="spellStart"/>
      <w:r w:rsidR="002F1793" w:rsidRPr="008D307A">
        <w:rPr>
          <w:b/>
          <w:szCs w:val="24"/>
        </w:rPr>
        <w:t>Papaioannou</w:t>
      </w:r>
      <w:proofErr w:type="spellEnd"/>
      <w:r w:rsidR="00580048">
        <w:rPr>
          <w:b/>
          <w:szCs w:val="24"/>
        </w:rPr>
        <w:t xml:space="preserve"> &amp; E. </w:t>
      </w:r>
      <w:proofErr w:type="spellStart"/>
      <w:r w:rsidR="00580048">
        <w:rPr>
          <w:b/>
          <w:szCs w:val="24"/>
        </w:rPr>
        <w:t>Dovriki</w:t>
      </w:r>
      <w:proofErr w:type="spellEnd"/>
    </w:p>
    <w:p w14:paraId="6B652E30" w14:textId="77777777" w:rsidR="009F4541" w:rsidRDefault="009F4541" w:rsidP="00DC6A11">
      <w:pPr>
        <w:ind w:left="-180"/>
        <w:rPr>
          <w:rFonts w:ascii="Times New Roman" w:hAnsi="Times New Roman"/>
          <w:noProof/>
          <w:color w:val="000000"/>
          <w:sz w:val="24"/>
          <w:szCs w:val="24"/>
          <w:lang w:val="en-GB"/>
        </w:rPr>
      </w:pPr>
    </w:p>
    <w:p w14:paraId="4F098CBD" w14:textId="77777777" w:rsidR="009F4541" w:rsidRPr="009402BF" w:rsidRDefault="009F4541" w:rsidP="009F4541">
      <w:pPr>
        <w:pStyle w:val="1"/>
        <w:spacing w:line="240" w:lineRule="auto"/>
        <w:ind w:left="6336" w:firstLine="288"/>
        <w:rPr>
          <w:i/>
          <w:iCs/>
          <w:lang w:val="en-GB"/>
        </w:rPr>
      </w:pPr>
    </w:p>
    <w:p w14:paraId="2EF4BBB1" w14:textId="77777777" w:rsidR="00DB4AE8" w:rsidRDefault="00DB4AE8" w:rsidP="00DB4AE8">
      <w:pPr>
        <w:ind w:left="-180"/>
        <w:rPr>
          <w:rFonts w:ascii="Times New Roman" w:hAnsi="Times New Roman"/>
          <w:noProof/>
          <w:color w:val="000000"/>
          <w:sz w:val="24"/>
          <w:szCs w:val="24"/>
          <w:lang w:val="en-GB"/>
        </w:rPr>
      </w:pPr>
    </w:p>
    <w:p w14:paraId="7DD1324A" w14:textId="500DDB6E" w:rsidR="00DB4AE8" w:rsidRDefault="00DB4AE8" w:rsidP="00DB4AE8">
      <w:pPr>
        <w:ind w:left="-180"/>
        <w:rPr>
          <w:rFonts w:ascii="Times New Roman" w:hAnsi="Times New Roman"/>
          <w:noProof/>
          <w:color w:val="000000"/>
          <w:sz w:val="24"/>
          <w:szCs w:val="24"/>
          <w:lang w:val="en-GB"/>
        </w:rPr>
      </w:pPr>
      <w:r w:rsidRPr="009F4541">
        <w:rPr>
          <w:rFonts w:ascii="Times New Roman" w:hAnsi="Times New Roman"/>
          <w:noProof/>
          <w:color w:val="000000"/>
          <w:sz w:val="24"/>
          <w:szCs w:val="24"/>
          <w:lang w:val="en-GB"/>
        </w:rPr>
        <w:t xml:space="preserve">This scope of Accreditation replaces the previous one dated </w:t>
      </w:r>
      <w:r w:rsidRPr="00DB4AE8">
        <w:rPr>
          <w:rFonts w:ascii="Times New Roman" w:hAnsi="Times New Roman"/>
          <w:noProof/>
          <w:color w:val="000000"/>
          <w:sz w:val="24"/>
          <w:szCs w:val="24"/>
          <w:lang w:val="en-US"/>
        </w:rPr>
        <w:t>1.4.2022</w:t>
      </w:r>
      <w:r w:rsidRPr="009F4541">
        <w:rPr>
          <w:rFonts w:ascii="Times New Roman" w:hAnsi="Times New Roman"/>
          <w:noProof/>
          <w:color w:val="000000"/>
          <w:sz w:val="24"/>
          <w:szCs w:val="24"/>
          <w:lang w:val="en-GB"/>
        </w:rPr>
        <w:t>.</w:t>
      </w:r>
    </w:p>
    <w:p w14:paraId="5D8349ED" w14:textId="645003D4" w:rsidR="00DB4AE8" w:rsidRDefault="00DB4AE8" w:rsidP="00DB4AE8">
      <w:pPr>
        <w:spacing w:after="0"/>
        <w:ind w:left="-180"/>
        <w:rPr>
          <w:rFonts w:ascii="Times New Roman" w:hAnsi="Times New Roman"/>
          <w:noProof/>
          <w:color w:val="000000"/>
          <w:sz w:val="24"/>
          <w:szCs w:val="24"/>
          <w:lang w:val="en-US"/>
        </w:rPr>
      </w:pPr>
      <w:r w:rsidRPr="009F4541">
        <w:rPr>
          <w:rFonts w:ascii="Times New Roman" w:hAnsi="Times New Roman"/>
          <w:noProof/>
          <w:color w:val="000000"/>
          <w:sz w:val="24"/>
          <w:szCs w:val="24"/>
          <w:lang w:val="en-GB"/>
        </w:rPr>
        <w:t>The</w:t>
      </w:r>
      <w:r w:rsidRPr="009F4541">
        <w:rPr>
          <w:rFonts w:ascii="Times New Roman" w:hAnsi="Times New Roman"/>
          <w:noProof/>
          <w:color w:val="000000"/>
          <w:sz w:val="24"/>
          <w:szCs w:val="24"/>
          <w:lang w:val="en-US"/>
        </w:rPr>
        <w:t xml:space="preserve"> </w:t>
      </w:r>
      <w:r w:rsidRPr="009F4541">
        <w:rPr>
          <w:rFonts w:ascii="Times New Roman" w:hAnsi="Times New Roman"/>
          <w:noProof/>
          <w:color w:val="000000"/>
          <w:sz w:val="24"/>
          <w:szCs w:val="24"/>
          <w:lang w:val="en-GB"/>
        </w:rPr>
        <w:t xml:space="preserve">Accreditation Certificate No. </w:t>
      </w:r>
      <w:r w:rsidRPr="009F4541">
        <w:rPr>
          <w:rFonts w:ascii="Times New Roman" w:hAnsi="Times New Roman"/>
          <w:b/>
          <w:noProof/>
          <w:color w:val="000000"/>
          <w:sz w:val="24"/>
          <w:szCs w:val="24"/>
          <w:lang w:val="en-US"/>
        </w:rPr>
        <w:t>1130</w:t>
      </w:r>
      <w:r w:rsidRPr="00DB4AE8">
        <w:rPr>
          <w:rFonts w:ascii="Times New Roman" w:hAnsi="Times New Roman"/>
          <w:bCs/>
          <w:noProof/>
          <w:color w:val="000000"/>
          <w:sz w:val="24"/>
          <w:szCs w:val="24"/>
          <w:lang w:val="en-US"/>
        </w:rPr>
        <w:t>-2</w:t>
      </w:r>
      <w:r w:rsidRPr="009F4541">
        <w:rPr>
          <w:rFonts w:ascii="Times New Roman" w:hAnsi="Times New Roman"/>
          <w:b/>
          <w:noProof/>
          <w:color w:val="000000"/>
          <w:sz w:val="24"/>
          <w:szCs w:val="24"/>
          <w:lang w:val="en-GB"/>
        </w:rPr>
        <w:t xml:space="preserve"> </w:t>
      </w:r>
      <w:r w:rsidRPr="009F4541">
        <w:rPr>
          <w:rFonts w:ascii="Times New Roman" w:hAnsi="Times New Roman"/>
          <w:noProof/>
          <w:color w:val="000000"/>
          <w:sz w:val="24"/>
          <w:szCs w:val="24"/>
          <w:lang w:val="en-GB"/>
        </w:rPr>
        <w:t xml:space="preserve"> to ELOT ISO/IEC 17043:2010, is valid until </w:t>
      </w:r>
      <w:r w:rsidRPr="009F4541">
        <w:rPr>
          <w:rFonts w:ascii="Times New Roman" w:hAnsi="Times New Roman"/>
          <w:noProof/>
          <w:color w:val="000000"/>
          <w:sz w:val="24"/>
          <w:szCs w:val="24"/>
          <w:lang w:val="en-US"/>
        </w:rPr>
        <w:t>2.4.202</w:t>
      </w:r>
      <w:r>
        <w:rPr>
          <w:rFonts w:ascii="Times New Roman" w:hAnsi="Times New Roman"/>
          <w:noProof/>
          <w:color w:val="000000"/>
          <w:sz w:val="24"/>
          <w:szCs w:val="24"/>
        </w:rPr>
        <w:t>7</w:t>
      </w:r>
      <w:r>
        <w:rPr>
          <w:rFonts w:ascii="Times New Roman" w:hAnsi="Times New Roman"/>
          <w:noProof/>
          <w:color w:val="000000"/>
          <w:sz w:val="24"/>
          <w:szCs w:val="24"/>
          <w:lang w:val="en-US"/>
        </w:rPr>
        <w:t>.</w:t>
      </w:r>
    </w:p>
    <w:p w14:paraId="10B7EB7B" w14:textId="77777777" w:rsidR="00DB4AE8" w:rsidRPr="00811BF4" w:rsidRDefault="00DB4AE8" w:rsidP="00DB4AE8">
      <w:pPr>
        <w:spacing w:after="0"/>
        <w:ind w:left="-180"/>
        <w:rPr>
          <w:rFonts w:ascii="Times New Roman" w:hAnsi="Times New Roman"/>
          <w:noProof/>
          <w:color w:val="000000"/>
          <w:sz w:val="24"/>
          <w:szCs w:val="24"/>
          <w:lang w:val="en-GB"/>
        </w:rPr>
      </w:pPr>
    </w:p>
    <w:p w14:paraId="7AD1941D" w14:textId="2A04336C" w:rsidR="00DB4AE8" w:rsidRPr="00DB4AE8" w:rsidRDefault="00DB4AE8" w:rsidP="00DB4AE8">
      <w:pPr>
        <w:ind w:left="-180"/>
        <w:rPr>
          <w:rFonts w:ascii="Times New Roman" w:hAnsi="Times New Roman"/>
          <w:noProof/>
          <w:color w:val="000000"/>
          <w:sz w:val="24"/>
          <w:szCs w:val="24"/>
        </w:rPr>
      </w:pPr>
      <w:r w:rsidRPr="009F4541">
        <w:rPr>
          <w:rFonts w:ascii="Times New Roman" w:hAnsi="Times New Roman"/>
          <w:noProof/>
          <w:color w:val="000000"/>
          <w:sz w:val="24"/>
          <w:szCs w:val="24"/>
          <w:lang w:val="en-GB"/>
        </w:rPr>
        <w:t xml:space="preserve">Athens, </w:t>
      </w:r>
      <w:r>
        <w:rPr>
          <w:rFonts w:ascii="Times New Roman" w:hAnsi="Times New Roman"/>
          <w:noProof/>
          <w:color w:val="000000"/>
          <w:sz w:val="24"/>
          <w:szCs w:val="24"/>
        </w:rPr>
        <w:t>30.3.2023</w:t>
      </w:r>
    </w:p>
    <w:p w14:paraId="552C12D9" w14:textId="77777777" w:rsidR="00DB4AE8" w:rsidRDefault="00DB4AE8" w:rsidP="00DB4AE8">
      <w:pPr>
        <w:ind w:left="-180"/>
        <w:rPr>
          <w:rFonts w:ascii="Times New Roman" w:hAnsi="Times New Roman"/>
          <w:noProof/>
          <w:color w:val="000000"/>
          <w:sz w:val="24"/>
          <w:szCs w:val="24"/>
          <w:lang w:val="en-GB"/>
        </w:rPr>
      </w:pPr>
      <w:r w:rsidRPr="009F4541">
        <w:rPr>
          <w:rFonts w:ascii="Times New Roman" w:hAnsi="Times New Roman"/>
          <w:noProof/>
          <w:color w:val="000000"/>
          <w:sz w:val="24"/>
          <w:szCs w:val="24"/>
          <w:lang w:val="en-GB"/>
        </w:rPr>
        <w:t xml:space="preserve">                                                                               </w:t>
      </w:r>
      <w:r w:rsidRPr="009F4541">
        <w:rPr>
          <w:rFonts w:ascii="Times New Roman" w:hAnsi="Times New Roman"/>
          <w:noProof/>
          <w:color w:val="000000"/>
          <w:sz w:val="24"/>
          <w:szCs w:val="24"/>
          <w:lang w:val="en-GB"/>
        </w:rPr>
        <w:tab/>
      </w:r>
      <w:r w:rsidRPr="009F4541">
        <w:rPr>
          <w:rFonts w:ascii="Times New Roman" w:hAnsi="Times New Roman"/>
          <w:noProof/>
          <w:color w:val="000000"/>
          <w:sz w:val="24"/>
          <w:szCs w:val="24"/>
          <w:lang w:val="en-GB"/>
        </w:rPr>
        <w:tab/>
      </w:r>
    </w:p>
    <w:p w14:paraId="16DBE17B" w14:textId="77777777" w:rsidR="00DB4AE8" w:rsidRPr="009F4541" w:rsidRDefault="00DB4AE8" w:rsidP="00DB4AE8">
      <w:pPr>
        <w:ind w:left="-180"/>
        <w:rPr>
          <w:rFonts w:ascii="Times New Roman" w:hAnsi="Times New Roman"/>
          <w:noProof/>
          <w:color w:val="000000"/>
          <w:sz w:val="24"/>
          <w:szCs w:val="24"/>
          <w:lang w:val="en-GB"/>
        </w:rPr>
      </w:pPr>
      <w:r w:rsidRPr="009F4541">
        <w:rPr>
          <w:rFonts w:ascii="Times New Roman" w:hAnsi="Times New Roman"/>
          <w:noProof/>
          <w:color w:val="000000"/>
          <w:sz w:val="24"/>
          <w:szCs w:val="24"/>
          <w:lang w:val="en-GB"/>
        </w:rPr>
        <w:tab/>
      </w:r>
      <w:r w:rsidRPr="009F4541">
        <w:rPr>
          <w:rFonts w:ascii="Times New Roman" w:hAnsi="Times New Roman"/>
          <w:noProof/>
          <w:color w:val="000000"/>
          <w:sz w:val="24"/>
          <w:szCs w:val="24"/>
          <w:lang w:val="en-GB"/>
        </w:rPr>
        <w:tab/>
      </w:r>
      <w:r w:rsidRPr="009F4541">
        <w:rPr>
          <w:rFonts w:ascii="Times New Roman" w:hAnsi="Times New Roman"/>
          <w:noProof/>
          <w:color w:val="000000"/>
          <w:sz w:val="24"/>
          <w:szCs w:val="24"/>
          <w:lang w:val="en-GB"/>
        </w:rPr>
        <w:tab/>
      </w:r>
      <w:r w:rsidRPr="009F4541">
        <w:rPr>
          <w:rFonts w:ascii="Times New Roman" w:hAnsi="Times New Roman"/>
          <w:noProof/>
          <w:color w:val="000000"/>
          <w:sz w:val="24"/>
          <w:szCs w:val="24"/>
          <w:lang w:val="en-GB"/>
        </w:rPr>
        <w:tab/>
      </w:r>
    </w:p>
    <w:p w14:paraId="0C65EC93" w14:textId="77777777" w:rsidR="00DB4AE8" w:rsidRPr="009F4541" w:rsidRDefault="00DB4AE8" w:rsidP="00DB4AE8">
      <w:pPr>
        <w:spacing w:after="0" w:line="240" w:lineRule="auto"/>
        <w:ind w:left="-181"/>
        <w:rPr>
          <w:rFonts w:ascii="Times New Roman" w:hAnsi="Times New Roman"/>
          <w:noProof/>
          <w:color w:val="000000"/>
          <w:sz w:val="24"/>
          <w:szCs w:val="24"/>
          <w:lang w:val="en-GB"/>
        </w:rPr>
      </w:pPr>
      <w:r w:rsidRPr="009F4541">
        <w:rPr>
          <w:rFonts w:ascii="Times New Roman" w:hAnsi="Times New Roman"/>
          <w:noProof/>
          <w:color w:val="000000"/>
          <w:sz w:val="24"/>
          <w:szCs w:val="24"/>
          <w:lang w:val="en-GB"/>
        </w:rPr>
        <w:t xml:space="preserve">                                                    </w:t>
      </w:r>
      <w:r>
        <w:rPr>
          <w:rFonts w:ascii="Times New Roman" w:hAnsi="Times New Roman"/>
          <w:noProof/>
          <w:color w:val="000000"/>
          <w:sz w:val="24"/>
          <w:szCs w:val="24"/>
          <w:lang w:val="en-GB"/>
        </w:rPr>
        <w:tab/>
      </w:r>
      <w:r>
        <w:rPr>
          <w:rFonts w:ascii="Times New Roman" w:hAnsi="Times New Roman"/>
          <w:noProof/>
          <w:color w:val="000000"/>
          <w:sz w:val="24"/>
          <w:szCs w:val="24"/>
          <w:lang w:val="en-GB"/>
        </w:rPr>
        <w:tab/>
      </w:r>
      <w:r>
        <w:rPr>
          <w:rFonts w:ascii="Times New Roman" w:hAnsi="Times New Roman"/>
          <w:noProof/>
          <w:color w:val="000000"/>
          <w:sz w:val="24"/>
          <w:szCs w:val="24"/>
          <w:lang w:val="en-GB"/>
        </w:rPr>
        <w:tab/>
        <w:t xml:space="preserve">  Christos Nestoras</w:t>
      </w:r>
    </w:p>
    <w:p w14:paraId="3D31826B" w14:textId="77777777" w:rsidR="00DB4AE8" w:rsidRPr="009F4541" w:rsidRDefault="00DB4AE8" w:rsidP="00DB4AE8">
      <w:pPr>
        <w:spacing w:after="0" w:line="240" w:lineRule="auto"/>
        <w:ind w:left="-181"/>
        <w:rPr>
          <w:rFonts w:ascii="Times New Roman" w:hAnsi="Times New Roman"/>
          <w:i/>
          <w:iCs/>
          <w:noProof/>
          <w:color w:val="000000"/>
          <w:sz w:val="24"/>
          <w:szCs w:val="24"/>
          <w:lang w:val="en-GB"/>
        </w:rPr>
      </w:pPr>
      <w:r w:rsidRPr="009F4541">
        <w:rPr>
          <w:rFonts w:ascii="Times New Roman" w:hAnsi="Times New Roman"/>
          <w:noProof/>
          <w:color w:val="000000"/>
          <w:sz w:val="24"/>
          <w:szCs w:val="24"/>
          <w:lang w:val="en-GB"/>
        </w:rPr>
        <w:t xml:space="preserve">                                                     </w:t>
      </w:r>
      <w:r w:rsidRPr="00811BF4">
        <w:rPr>
          <w:rFonts w:ascii="Times New Roman" w:hAnsi="Times New Roman"/>
          <w:noProof/>
          <w:color w:val="000000"/>
          <w:sz w:val="24"/>
          <w:szCs w:val="24"/>
          <w:lang w:val="en-US"/>
        </w:rPr>
        <w:t xml:space="preserve">   </w:t>
      </w:r>
      <w:r w:rsidRPr="00811BF4">
        <w:rPr>
          <w:rFonts w:ascii="Times New Roman" w:hAnsi="Times New Roman"/>
          <w:noProof/>
          <w:color w:val="000000"/>
          <w:sz w:val="24"/>
          <w:szCs w:val="24"/>
          <w:lang w:val="en-US"/>
        </w:rPr>
        <w:tab/>
      </w:r>
      <w:r w:rsidRPr="00811BF4">
        <w:rPr>
          <w:rFonts w:ascii="Times New Roman" w:hAnsi="Times New Roman"/>
          <w:noProof/>
          <w:color w:val="000000"/>
          <w:sz w:val="24"/>
          <w:szCs w:val="24"/>
          <w:lang w:val="en-US"/>
        </w:rPr>
        <w:tab/>
      </w:r>
      <w:r w:rsidRPr="00811BF4">
        <w:rPr>
          <w:rFonts w:ascii="Times New Roman" w:hAnsi="Times New Roman"/>
          <w:noProof/>
          <w:color w:val="000000"/>
          <w:sz w:val="24"/>
          <w:szCs w:val="24"/>
          <w:lang w:val="en-US"/>
        </w:rPr>
        <w:tab/>
        <w:t xml:space="preserve">    </w:t>
      </w:r>
      <w:r w:rsidRPr="009F4541">
        <w:rPr>
          <w:rFonts w:ascii="Times New Roman" w:hAnsi="Times New Roman"/>
          <w:i/>
          <w:iCs/>
          <w:noProof/>
          <w:color w:val="000000"/>
          <w:sz w:val="24"/>
          <w:szCs w:val="24"/>
          <w:lang w:val="en-GB"/>
        </w:rPr>
        <w:t>CEO of ESYD</w:t>
      </w:r>
    </w:p>
    <w:p w14:paraId="2F65137F" w14:textId="77777777" w:rsidR="00DB4AE8" w:rsidRPr="009402BF" w:rsidRDefault="00DB4AE8" w:rsidP="00DB4AE8">
      <w:pPr>
        <w:pStyle w:val="1"/>
        <w:spacing w:line="240" w:lineRule="auto"/>
        <w:ind w:left="6336" w:firstLine="288"/>
        <w:rPr>
          <w:i/>
          <w:iCs/>
          <w:lang w:val="en-GB"/>
        </w:rPr>
      </w:pPr>
    </w:p>
    <w:p w14:paraId="586B3BDB" w14:textId="77777777" w:rsidR="00DC6A11" w:rsidRPr="00580048" w:rsidRDefault="00DC6A11" w:rsidP="00DC6A11">
      <w:pPr>
        <w:pStyle w:val="Heading9"/>
        <w:spacing w:before="0"/>
        <w:rPr>
          <w:noProof/>
          <w:color w:val="000000"/>
          <w:szCs w:val="24"/>
          <w:highlight w:val="yellow"/>
          <w:lang w:val="en-GB"/>
        </w:rPr>
      </w:pPr>
    </w:p>
    <w:sectPr w:rsidR="00DC6A11" w:rsidRPr="00580048" w:rsidSect="00A27B3E">
      <w:footerReference w:type="default" r:id="rId9"/>
      <w:pgSz w:w="11906" w:h="16838"/>
      <w:pgMar w:top="709" w:right="1134" w:bottom="1418" w:left="1134" w:header="709"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585B" w14:textId="77777777" w:rsidR="007942D9" w:rsidRDefault="007942D9">
      <w:r>
        <w:separator/>
      </w:r>
    </w:p>
  </w:endnote>
  <w:endnote w:type="continuationSeparator" w:id="0">
    <w:p w14:paraId="0AFBBF22" w14:textId="77777777" w:rsidR="007942D9" w:rsidRDefault="0079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7FD3" w14:textId="1C308372" w:rsidR="006C7817" w:rsidRPr="00DB4AE8" w:rsidRDefault="00733619">
    <w:pPr>
      <w:pStyle w:val="Footer"/>
      <w:rPr>
        <w:rFonts w:ascii="Times New Roman" w:hAnsi="Times New Roman"/>
        <w:lang w:val="en-US"/>
      </w:rPr>
    </w:pPr>
    <w:r w:rsidRPr="00733619">
      <w:rPr>
        <w:rFonts w:ascii="Times New Roman" w:hAnsi="Times New Roman"/>
        <w:lang w:val="en-US"/>
      </w:rPr>
      <w:t>Page</w:t>
    </w:r>
    <w:r w:rsidR="006C7817" w:rsidRPr="00733619">
      <w:rPr>
        <w:rFonts w:ascii="Times New Roman" w:hAnsi="Times New Roman"/>
        <w:lang w:val="en-US"/>
      </w:rPr>
      <w:t xml:space="preserve"> </w:t>
    </w:r>
    <w:r w:rsidR="006C7817" w:rsidRPr="00781617">
      <w:rPr>
        <w:rStyle w:val="PageNumber"/>
        <w:rFonts w:ascii="Times New Roman" w:hAnsi="Times New Roman"/>
      </w:rPr>
      <w:fldChar w:fldCharType="begin"/>
    </w:r>
    <w:r w:rsidR="006C7817" w:rsidRPr="00733619">
      <w:rPr>
        <w:rStyle w:val="PageNumber"/>
        <w:rFonts w:ascii="Times New Roman" w:hAnsi="Times New Roman"/>
        <w:lang w:val="en-US"/>
      </w:rPr>
      <w:instrText xml:space="preserve"> PAGE </w:instrText>
    </w:r>
    <w:r w:rsidR="006C7817" w:rsidRPr="00781617">
      <w:rPr>
        <w:rStyle w:val="PageNumber"/>
        <w:rFonts w:ascii="Times New Roman" w:hAnsi="Times New Roman"/>
      </w:rPr>
      <w:fldChar w:fldCharType="separate"/>
    </w:r>
    <w:r w:rsidR="00ED3945">
      <w:rPr>
        <w:rStyle w:val="PageNumber"/>
        <w:rFonts w:ascii="Times New Roman" w:hAnsi="Times New Roman"/>
        <w:noProof/>
        <w:lang w:val="en-US"/>
      </w:rPr>
      <w:t>4</w:t>
    </w:r>
    <w:r w:rsidR="006C7817" w:rsidRPr="00781617">
      <w:rPr>
        <w:rStyle w:val="PageNumber"/>
        <w:rFonts w:ascii="Times New Roman" w:hAnsi="Times New Roman"/>
      </w:rPr>
      <w:fldChar w:fldCharType="end"/>
    </w:r>
    <w:r w:rsidR="003E6DB1" w:rsidRPr="0079068E">
      <w:rPr>
        <w:rStyle w:val="PageNumber"/>
        <w:rFonts w:ascii="Times New Roman" w:hAnsi="Times New Roman"/>
        <w:lang w:val="en-US"/>
      </w:rPr>
      <w:t xml:space="preserve"> </w:t>
    </w:r>
    <w:r w:rsidR="003E6DB1" w:rsidRPr="00733619">
      <w:rPr>
        <w:rStyle w:val="PageNumber"/>
        <w:rFonts w:ascii="Times New Roman" w:hAnsi="Times New Roman"/>
        <w:lang w:val="en-US"/>
      </w:rPr>
      <w:t>of 4</w:t>
    </w:r>
    <w:r w:rsidR="006C7817" w:rsidRPr="00733619">
      <w:rPr>
        <w:rStyle w:val="PageNumber"/>
        <w:rFonts w:ascii="Times New Roman" w:hAnsi="Times New Roman"/>
        <w:lang w:val="en-US"/>
      </w:rPr>
      <w:t xml:space="preserve">                   </w:t>
    </w:r>
    <w:r w:rsidR="009B1EAC">
      <w:rPr>
        <w:rStyle w:val="PageNumber"/>
        <w:rFonts w:ascii="Times New Roman" w:hAnsi="Times New Roman"/>
        <w:lang w:val="en-US"/>
      </w:rPr>
      <w:t>Annex I</w:t>
    </w:r>
    <w:r w:rsidR="00DC6A11">
      <w:rPr>
        <w:rStyle w:val="PageNumber"/>
        <w:rFonts w:ascii="Times New Roman" w:hAnsi="Times New Roman"/>
        <w:lang w:val="en-US"/>
      </w:rPr>
      <w:t>1</w:t>
    </w:r>
    <w:r w:rsidR="009B1EAC">
      <w:rPr>
        <w:rStyle w:val="PageNumber"/>
        <w:rFonts w:ascii="Times New Roman" w:hAnsi="Times New Roman"/>
        <w:lang w:val="en-US"/>
      </w:rPr>
      <w:t>/</w:t>
    </w:r>
    <w:proofErr w:type="gramStart"/>
    <w:r w:rsidR="00DB4AE8" w:rsidRPr="00DB4AE8">
      <w:rPr>
        <w:rStyle w:val="PageNumber"/>
        <w:rFonts w:ascii="Times New Roman" w:hAnsi="Times New Roman"/>
        <w:lang w:val="en-US"/>
      </w:rPr>
      <w:t>4</w:t>
    </w:r>
    <w:r w:rsidR="009F4541" w:rsidRPr="009F4541">
      <w:rPr>
        <w:rStyle w:val="PageNumber"/>
        <w:rFonts w:ascii="Times New Roman" w:hAnsi="Times New Roman"/>
        <w:lang w:val="en-US"/>
      </w:rPr>
      <w:t xml:space="preserve"> </w:t>
    </w:r>
    <w:r w:rsidRPr="00733619">
      <w:rPr>
        <w:rStyle w:val="PageNumber"/>
        <w:rFonts w:ascii="Times New Roman" w:hAnsi="Times New Roman"/>
        <w:lang w:val="en-US"/>
      </w:rPr>
      <w:t xml:space="preserve"> to</w:t>
    </w:r>
    <w:proofErr w:type="gramEnd"/>
    <w:r w:rsidRPr="00733619">
      <w:rPr>
        <w:rStyle w:val="PageNumber"/>
        <w:rFonts w:ascii="Times New Roman" w:hAnsi="Times New Roman"/>
        <w:lang w:val="en-US"/>
      </w:rPr>
      <w:t xml:space="preserve"> the ESYD Certificate </w:t>
    </w:r>
    <w:r w:rsidRPr="00733619">
      <w:rPr>
        <w:rStyle w:val="PageNumber"/>
        <w:rFonts w:ascii="Times New Roman" w:hAnsi="Times New Roman"/>
      </w:rPr>
      <w:t>Νο</w:t>
    </w:r>
    <w:r w:rsidR="006C7817" w:rsidRPr="00733619">
      <w:rPr>
        <w:rStyle w:val="PageNumber"/>
        <w:rFonts w:ascii="Times New Roman" w:hAnsi="Times New Roman"/>
        <w:lang w:val="en-US"/>
      </w:rPr>
      <w:t xml:space="preserve">. </w:t>
    </w:r>
    <w:r w:rsidR="00DC6A11">
      <w:rPr>
        <w:rStyle w:val="PageNumber"/>
        <w:rFonts w:ascii="Times New Roman" w:hAnsi="Times New Roman"/>
        <w:b/>
        <w:color w:val="000000"/>
        <w:lang w:val="en-US"/>
      </w:rPr>
      <w:t>1</w:t>
    </w:r>
    <w:r w:rsidR="001C4EBC" w:rsidRPr="001C4EBC">
      <w:rPr>
        <w:rStyle w:val="PageNumber"/>
        <w:rFonts w:ascii="Times New Roman" w:hAnsi="Times New Roman"/>
        <w:b/>
        <w:color w:val="000000"/>
        <w:lang w:val="en-US"/>
      </w:rPr>
      <w:t>1</w:t>
    </w:r>
    <w:r w:rsidR="002F1793">
      <w:rPr>
        <w:rStyle w:val="PageNumber"/>
        <w:rFonts w:ascii="Times New Roman" w:hAnsi="Times New Roman"/>
        <w:b/>
        <w:color w:val="000000"/>
        <w:lang w:val="en-US"/>
      </w:rPr>
      <w:t>30</w:t>
    </w:r>
    <w:r w:rsidR="00DB4AE8" w:rsidRPr="00DB4AE8">
      <w:rPr>
        <w:rStyle w:val="PageNumber"/>
        <w:rFonts w:ascii="Times New Roman" w:hAnsi="Times New Roman"/>
        <w:bCs/>
        <w:color w:val="000000"/>
        <w:lang w:val="en-US"/>
      </w:rPr>
      <w:t>-2</w:t>
    </w:r>
    <w:r w:rsidR="006C7817" w:rsidRPr="00733619">
      <w:rPr>
        <w:rStyle w:val="PageNumber"/>
        <w:rFonts w:ascii="Times New Roman" w:hAnsi="Times New Roman"/>
        <w:lang w:val="en-US"/>
      </w:rPr>
      <w:t xml:space="preserve">                      </w:t>
    </w:r>
    <w:r w:rsidR="00DB4AE8" w:rsidRPr="00DB4AE8">
      <w:rPr>
        <w:rStyle w:val="PageNumber"/>
        <w:rFonts w:ascii="Times New Roman" w:hAnsi="Times New Roman"/>
        <w:lang w:val="en-US"/>
      </w:rPr>
      <w:t>30.3.2023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E8C7" w14:textId="77777777" w:rsidR="007942D9" w:rsidRDefault="007942D9">
      <w:r>
        <w:separator/>
      </w:r>
    </w:p>
  </w:footnote>
  <w:footnote w:type="continuationSeparator" w:id="0">
    <w:p w14:paraId="288F7312" w14:textId="77777777" w:rsidR="007942D9" w:rsidRDefault="00794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A7686"/>
    <w:multiLevelType w:val="hybridMultilevel"/>
    <w:tmpl w:val="7834E9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996562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3E"/>
    <w:rsid w:val="00003D3E"/>
    <w:rsid w:val="000100B9"/>
    <w:rsid w:val="000174D2"/>
    <w:rsid w:val="00030474"/>
    <w:rsid w:val="00033ACC"/>
    <w:rsid w:val="00037200"/>
    <w:rsid w:val="00050DEE"/>
    <w:rsid w:val="00051C46"/>
    <w:rsid w:val="00052EFF"/>
    <w:rsid w:val="000606F7"/>
    <w:rsid w:val="00065633"/>
    <w:rsid w:val="000734FE"/>
    <w:rsid w:val="00076CAD"/>
    <w:rsid w:val="00077E73"/>
    <w:rsid w:val="00083D39"/>
    <w:rsid w:val="00085503"/>
    <w:rsid w:val="0009567E"/>
    <w:rsid w:val="000A54F5"/>
    <w:rsid w:val="000A6DF3"/>
    <w:rsid w:val="000A7C80"/>
    <w:rsid w:val="000B31D4"/>
    <w:rsid w:val="000B5B9A"/>
    <w:rsid w:val="000C05AF"/>
    <w:rsid w:val="000C252D"/>
    <w:rsid w:val="000C418D"/>
    <w:rsid w:val="000D1079"/>
    <w:rsid w:val="000D22CF"/>
    <w:rsid w:val="000D4FE8"/>
    <w:rsid w:val="000E3E8E"/>
    <w:rsid w:val="000E42CE"/>
    <w:rsid w:val="000E51F2"/>
    <w:rsid w:val="000F00A5"/>
    <w:rsid w:val="000F3C30"/>
    <w:rsid w:val="000F59F0"/>
    <w:rsid w:val="001011F7"/>
    <w:rsid w:val="0010227F"/>
    <w:rsid w:val="00102C34"/>
    <w:rsid w:val="00105AE3"/>
    <w:rsid w:val="00107271"/>
    <w:rsid w:val="001076F8"/>
    <w:rsid w:val="001133AC"/>
    <w:rsid w:val="00114C66"/>
    <w:rsid w:val="00116CF5"/>
    <w:rsid w:val="00127E71"/>
    <w:rsid w:val="0014023E"/>
    <w:rsid w:val="00140A6C"/>
    <w:rsid w:val="00142175"/>
    <w:rsid w:val="001523A5"/>
    <w:rsid w:val="00154EB6"/>
    <w:rsid w:val="00160EB3"/>
    <w:rsid w:val="00180C88"/>
    <w:rsid w:val="001819E7"/>
    <w:rsid w:val="001824C6"/>
    <w:rsid w:val="00182FB7"/>
    <w:rsid w:val="001912B4"/>
    <w:rsid w:val="00196163"/>
    <w:rsid w:val="00197D84"/>
    <w:rsid w:val="001A0B48"/>
    <w:rsid w:val="001A2BDA"/>
    <w:rsid w:val="001B7812"/>
    <w:rsid w:val="001C0D18"/>
    <w:rsid w:val="001C4EBC"/>
    <w:rsid w:val="001D3E0B"/>
    <w:rsid w:val="001E17A7"/>
    <w:rsid w:val="001F28A2"/>
    <w:rsid w:val="001F47EE"/>
    <w:rsid w:val="002069EF"/>
    <w:rsid w:val="00211A49"/>
    <w:rsid w:val="002175E7"/>
    <w:rsid w:val="0022266F"/>
    <w:rsid w:val="00226843"/>
    <w:rsid w:val="002356C7"/>
    <w:rsid w:val="00242824"/>
    <w:rsid w:val="00245451"/>
    <w:rsid w:val="002512FB"/>
    <w:rsid w:val="00251E38"/>
    <w:rsid w:val="002525BF"/>
    <w:rsid w:val="002668DA"/>
    <w:rsid w:val="00267F11"/>
    <w:rsid w:val="0027474C"/>
    <w:rsid w:val="00280C30"/>
    <w:rsid w:val="00281814"/>
    <w:rsid w:val="002821CF"/>
    <w:rsid w:val="002864C4"/>
    <w:rsid w:val="00295B40"/>
    <w:rsid w:val="002A51DC"/>
    <w:rsid w:val="002B38B0"/>
    <w:rsid w:val="002C6986"/>
    <w:rsid w:val="002D37E7"/>
    <w:rsid w:val="002D6AEF"/>
    <w:rsid w:val="002E1BE1"/>
    <w:rsid w:val="002E6743"/>
    <w:rsid w:val="002F12B4"/>
    <w:rsid w:val="002F1793"/>
    <w:rsid w:val="002F59B9"/>
    <w:rsid w:val="002F7B86"/>
    <w:rsid w:val="003027AB"/>
    <w:rsid w:val="00303B13"/>
    <w:rsid w:val="00310D71"/>
    <w:rsid w:val="00316521"/>
    <w:rsid w:val="0031771D"/>
    <w:rsid w:val="00321171"/>
    <w:rsid w:val="00325ABF"/>
    <w:rsid w:val="00327C63"/>
    <w:rsid w:val="003317F7"/>
    <w:rsid w:val="0033469F"/>
    <w:rsid w:val="00335B6B"/>
    <w:rsid w:val="003413EF"/>
    <w:rsid w:val="00351AB2"/>
    <w:rsid w:val="00362C09"/>
    <w:rsid w:val="00370BED"/>
    <w:rsid w:val="00375194"/>
    <w:rsid w:val="00382E15"/>
    <w:rsid w:val="0039155E"/>
    <w:rsid w:val="00393912"/>
    <w:rsid w:val="003A1C8D"/>
    <w:rsid w:val="003A2B21"/>
    <w:rsid w:val="003A6459"/>
    <w:rsid w:val="003B09B6"/>
    <w:rsid w:val="003B6232"/>
    <w:rsid w:val="003C201B"/>
    <w:rsid w:val="003D027D"/>
    <w:rsid w:val="003D0D6A"/>
    <w:rsid w:val="003D1442"/>
    <w:rsid w:val="003D2E68"/>
    <w:rsid w:val="003D3851"/>
    <w:rsid w:val="003D7C42"/>
    <w:rsid w:val="003E6420"/>
    <w:rsid w:val="003E6DB1"/>
    <w:rsid w:val="00410AEA"/>
    <w:rsid w:val="00415180"/>
    <w:rsid w:val="0042559D"/>
    <w:rsid w:val="00435F4B"/>
    <w:rsid w:val="004373FA"/>
    <w:rsid w:val="0044125D"/>
    <w:rsid w:val="00452799"/>
    <w:rsid w:val="0045450C"/>
    <w:rsid w:val="00482554"/>
    <w:rsid w:val="004849B6"/>
    <w:rsid w:val="00486BDA"/>
    <w:rsid w:val="00490378"/>
    <w:rsid w:val="00497072"/>
    <w:rsid w:val="004D0377"/>
    <w:rsid w:val="004D2CB2"/>
    <w:rsid w:val="004D4AEF"/>
    <w:rsid w:val="004D662F"/>
    <w:rsid w:val="004E22A2"/>
    <w:rsid w:val="004E378B"/>
    <w:rsid w:val="004E64C2"/>
    <w:rsid w:val="004F0A56"/>
    <w:rsid w:val="004F7B6D"/>
    <w:rsid w:val="00514B3F"/>
    <w:rsid w:val="00524D87"/>
    <w:rsid w:val="00536EEC"/>
    <w:rsid w:val="00547E08"/>
    <w:rsid w:val="00552D4D"/>
    <w:rsid w:val="00553CC4"/>
    <w:rsid w:val="00560973"/>
    <w:rsid w:val="0056265C"/>
    <w:rsid w:val="005645F5"/>
    <w:rsid w:val="00565DAA"/>
    <w:rsid w:val="005701BF"/>
    <w:rsid w:val="005709CA"/>
    <w:rsid w:val="005732AD"/>
    <w:rsid w:val="00575EC3"/>
    <w:rsid w:val="00580048"/>
    <w:rsid w:val="00592511"/>
    <w:rsid w:val="005A3B82"/>
    <w:rsid w:val="005A7405"/>
    <w:rsid w:val="005B2516"/>
    <w:rsid w:val="005C24D5"/>
    <w:rsid w:val="005D0DDA"/>
    <w:rsid w:val="005D2B16"/>
    <w:rsid w:val="005E3D7C"/>
    <w:rsid w:val="005E73D5"/>
    <w:rsid w:val="005F220F"/>
    <w:rsid w:val="005F37F6"/>
    <w:rsid w:val="005F65DC"/>
    <w:rsid w:val="00603A58"/>
    <w:rsid w:val="0060769C"/>
    <w:rsid w:val="00611F00"/>
    <w:rsid w:val="00622081"/>
    <w:rsid w:val="00622FB2"/>
    <w:rsid w:val="00634A19"/>
    <w:rsid w:val="00647B68"/>
    <w:rsid w:val="00650BCE"/>
    <w:rsid w:val="006517CE"/>
    <w:rsid w:val="00662CE0"/>
    <w:rsid w:val="006637C4"/>
    <w:rsid w:val="00686C3A"/>
    <w:rsid w:val="006A1240"/>
    <w:rsid w:val="006A5BD8"/>
    <w:rsid w:val="006C7817"/>
    <w:rsid w:val="006D0BBF"/>
    <w:rsid w:val="006E6BBA"/>
    <w:rsid w:val="006F19B1"/>
    <w:rsid w:val="006F2769"/>
    <w:rsid w:val="00701FE9"/>
    <w:rsid w:val="00703721"/>
    <w:rsid w:val="007076B8"/>
    <w:rsid w:val="00710261"/>
    <w:rsid w:val="00713577"/>
    <w:rsid w:val="00733619"/>
    <w:rsid w:val="00734AB8"/>
    <w:rsid w:val="00740ACB"/>
    <w:rsid w:val="00743A3E"/>
    <w:rsid w:val="00744164"/>
    <w:rsid w:val="00752C47"/>
    <w:rsid w:val="00755845"/>
    <w:rsid w:val="00757033"/>
    <w:rsid w:val="00760D18"/>
    <w:rsid w:val="007800A6"/>
    <w:rsid w:val="00780FBA"/>
    <w:rsid w:val="00781617"/>
    <w:rsid w:val="007825D7"/>
    <w:rsid w:val="00785FF1"/>
    <w:rsid w:val="0079068E"/>
    <w:rsid w:val="007942D9"/>
    <w:rsid w:val="00794D83"/>
    <w:rsid w:val="00796EDE"/>
    <w:rsid w:val="007A28AA"/>
    <w:rsid w:val="007A3F40"/>
    <w:rsid w:val="007B6D8F"/>
    <w:rsid w:val="007C0FF3"/>
    <w:rsid w:val="007C2807"/>
    <w:rsid w:val="007E33CC"/>
    <w:rsid w:val="007E5481"/>
    <w:rsid w:val="007E564C"/>
    <w:rsid w:val="007F0229"/>
    <w:rsid w:val="007F0D85"/>
    <w:rsid w:val="00817E0E"/>
    <w:rsid w:val="00831A47"/>
    <w:rsid w:val="00831DCD"/>
    <w:rsid w:val="00834E64"/>
    <w:rsid w:val="008363C4"/>
    <w:rsid w:val="008419EB"/>
    <w:rsid w:val="00852D7B"/>
    <w:rsid w:val="0085458B"/>
    <w:rsid w:val="00856EE8"/>
    <w:rsid w:val="00865183"/>
    <w:rsid w:val="008721A3"/>
    <w:rsid w:val="008756FD"/>
    <w:rsid w:val="00875DCD"/>
    <w:rsid w:val="00876377"/>
    <w:rsid w:val="008827F3"/>
    <w:rsid w:val="00890041"/>
    <w:rsid w:val="008A004C"/>
    <w:rsid w:val="008A2A6B"/>
    <w:rsid w:val="008A2E0C"/>
    <w:rsid w:val="008A72FE"/>
    <w:rsid w:val="008B2126"/>
    <w:rsid w:val="008B2E0A"/>
    <w:rsid w:val="008B72BA"/>
    <w:rsid w:val="008C12DC"/>
    <w:rsid w:val="008C1CEA"/>
    <w:rsid w:val="008D2F50"/>
    <w:rsid w:val="008D307A"/>
    <w:rsid w:val="008D4301"/>
    <w:rsid w:val="008D43F0"/>
    <w:rsid w:val="008D4474"/>
    <w:rsid w:val="008E4FF8"/>
    <w:rsid w:val="008E65BB"/>
    <w:rsid w:val="008F3B7C"/>
    <w:rsid w:val="00916CEB"/>
    <w:rsid w:val="00923CEF"/>
    <w:rsid w:val="00924DA6"/>
    <w:rsid w:val="0092523E"/>
    <w:rsid w:val="0093639B"/>
    <w:rsid w:val="00943366"/>
    <w:rsid w:val="00943385"/>
    <w:rsid w:val="0094407C"/>
    <w:rsid w:val="009454EF"/>
    <w:rsid w:val="009466DE"/>
    <w:rsid w:val="0094764C"/>
    <w:rsid w:val="0095107D"/>
    <w:rsid w:val="00954CC7"/>
    <w:rsid w:val="00957364"/>
    <w:rsid w:val="00957770"/>
    <w:rsid w:val="00965E3E"/>
    <w:rsid w:val="00970DEE"/>
    <w:rsid w:val="009735B7"/>
    <w:rsid w:val="00974C52"/>
    <w:rsid w:val="00990B6D"/>
    <w:rsid w:val="00994E7F"/>
    <w:rsid w:val="00996DFB"/>
    <w:rsid w:val="00997DF4"/>
    <w:rsid w:val="009A11AF"/>
    <w:rsid w:val="009A2AF6"/>
    <w:rsid w:val="009A5AED"/>
    <w:rsid w:val="009B0340"/>
    <w:rsid w:val="009B1EAC"/>
    <w:rsid w:val="009D016D"/>
    <w:rsid w:val="009D2116"/>
    <w:rsid w:val="009D3D5D"/>
    <w:rsid w:val="009D3E69"/>
    <w:rsid w:val="009D5487"/>
    <w:rsid w:val="009E2F71"/>
    <w:rsid w:val="009E3A94"/>
    <w:rsid w:val="009E54B7"/>
    <w:rsid w:val="009E67A9"/>
    <w:rsid w:val="009F0F06"/>
    <w:rsid w:val="009F4541"/>
    <w:rsid w:val="009F6F65"/>
    <w:rsid w:val="00A04CEE"/>
    <w:rsid w:val="00A13FF2"/>
    <w:rsid w:val="00A17A93"/>
    <w:rsid w:val="00A25D82"/>
    <w:rsid w:val="00A27B3E"/>
    <w:rsid w:val="00A41C19"/>
    <w:rsid w:val="00A6259F"/>
    <w:rsid w:val="00A6416D"/>
    <w:rsid w:val="00A67449"/>
    <w:rsid w:val="00A7190E"/>
    <w:rsid w:val="00A72481"/>
    <w:rsid w:val="00A73B5A"/>
    <w:rsid w:val="00A76276"/>
    <w:rsid w:val="00A77A96"/>
    <w:rsid w:val="00A807AA"/>
    <w:rsid w:val="00A952DE"/>
    <w:rsid w:val="00A95A2D"/>
    <w:rsid w:val="00AA2134"/>
    <w:rsid w:val="00AA3C56"/>
    <w:rsid w:val="00AA73E6"/>
    <w:rsid w:val="00AB6C5A"/>
    <w:rsid w:val="00AC1584"/>
    <w:rsid w:val="00AD1368"/>
    <w:rsid w:val="00AE54D9"/>
    <w:rsid w:val="00B17382"/>
    <w:rsid w:val="00B22500"/>
    <w:rsid w:val="00B2323D"/>
    <w:rsid w:val="00B24EA7"/>
    <w:rsid w:val="00B26F7B"/>
    <w:rsid w:val="00B468B6"/>
    <w:rsid w:val="00B5576D"/>
    <w:rsid w:val="00B55FC5"/>
    <w:rsid w:val="00B56939"/>
    <w:rsid w:val="00B57687"/>
    <w:rsid w:val="00B60EA8"/>
    <w:rsid w:val="00B611A9"/>
    <w:rsid w:val="00B64453"/>
    <w:rsid w:val="00B75691"/>
    <w:rsid w:val="00B759A2"/>
    <w:rsid w:val="00B86537"/>
    <w:rsid w:val="00B91201"/>
    <w:rsid w:val="00BA05BE"/>
    <w:rsid w:val="00BA20FF"/>
    <w:rsid w:val="00BB0047"/>
    <w:rsid w:val="00BB1186"/>
    <w:rsid w:val="00BB22D0"/>
    <w:rsid w:val="00BC1A4C"/>
    <w:rsid w:val="00BC49C1"/>
    <w:rsid w:val="00BC61B0"/>
    <w:rsid w:val="00BC7052"/>
    <w:rsid w:val="00BE2A84"/>
    <w:rsid w:val="00BE7CA3"/>
    <w:rsid w:val="00BF54DB"/>
    <w:rsid w:val="00C02DE8"/>
    <w:rsid w:val="00C1092B"/>
    <w:rsid w:val="00C15795"/>
    <w:rsid w:val="00C20EE4"/>
    <w:rsid w:val="00C26C27"/>
    <w:rsid w:val="00C32532"/>
    <w:rsid w:val="00C51C36"/>
    <w:rsid w:val="00C61F2B"/>
    <w:rsid w:val="00C651A8"/>
    <w:rsid w:val="00C670EA"/>
    <w:rsid w:val="00C72BEF"/>
    <w:rsid w:val="00C82867"/>
    <w:rsid w:val="00C83A00"/>
    <w:rsid w:val="00C84717"/>
    <w:rsid w:val="00C8519C"/>
    <w:rsid w:val="00C8660B"/>
    <w:rsid w:val="00CA3713"/>
    <w:rsid w:val="00CB05C3"/>
    <w:rsid w:val="00CB56E5"/>
    <w:rsid w:val="00CB7AF3"/>
    <w:rsid w:val="00CC095A"/>
    <w:rsid w:val="00CD6BC8"/>
    <w:rsid w:val="00CD710D"/>
    <w:rsid w:val="00CD7D97"/>
    <w:rsid w:val="00CE0814"/>
    <w:rsid w:val="00CE2314"/>
    <w:rsid w:val="00CF4F12"/>
    <w:rsid w:val="00CF529E"/>
    <w:rsid w:val="00D17769"/>
    <w:rsid w:val="00D22C06"/>
    <w:rsid w:val="00D27B67"/>
    <w:rsid w:val="00D27CB5"/>
    <w:rsid w:val="00D32654"/>
    <w:rsid w:val="00D375E0"/>
    <w:rsid w:val="00D476BE"/>
    <w:rsid w:val="00D5170D"/>
    <w:rsid w:val="00D53327"/>
    <w:rsid w:val="00D54DF5"/>
    <w:rsid w:val="00D5533E"/>
    <w:rsid w:val="00D554F4"/>
    <w:rsid w:val="00D64047"/>
    <w:rsid w:val="00D65D08"/>
    <w:rsid w:val="00D71F3D"/>
    <w:rsid w:val="00D75908"/>
    <w:rsid w:val="00D84B69"/>
    <w:rsid w:val="00DA53CB"/>
    <w:rsid w:val="00DB3D1F"/>
    <w:rsid w:val="00DB4AE8"/>
    <w:rsid w:val="00DC2741"/>
    <w:rsid w:val="00DC3E1A"/>
    <w:rsid w:val="00DC6A11"/>
    <w:rsid w:val="00DD5859"/>
    <w:rsid w:val="00DE5F67"/>
    <w:rsid w:val="00DE6C8E"/>
    <w:rsid w:val="00E00963"/>
    <w:rsid w:val="00E169D8"/>
    <w:rsid w:val="00E24425"/>
    <w:rsid w:val="00E24B27"/>
    <w:rsid w:val="00E265C6"/>
    <w:rsid w:val="00E40A93"/>
    <w:rsid w:val="00E53D9D"/>
    <w:rsid w:val="00E573D1"/>
    <w:rsid w:val="00E7256F"/>
    <w:rsid w:val="00E958BE"/>
    <w:rsid w:val="00E96541"/>
    <w:rsid w:val="00E96F8A"/>
    <w:rsid w:val="00EB0752"/>
    <w:rsid w:val="00EC2E16"/>
    <w:rsid w:val="00EC7EDD"/>
    <w:rsid w:val="00ED0257"/>
    <w:rsid w:val="00ED3945"/>
    <w:rsid w:val="00ED541C"/>
    <w:rsid w:val="00EE3588"/>
    <w:rsid w:val="00EE4256"/>
    <w:rsid w:val="00EF57F4"/>
    <w:rsid w:val="00F007B0"/>
    <w:rsid w:val="00F01DFC"/>
    <w:rsid w:val="00F03AF7"/>
    <w:rsid w:val="00F069B8"/>
    <w:rsid w:val="00F26CB3"/>
    <w:rsid w:val="00F33158"/>
    <w:rsid w:val="00F35D96"/>
    <w:rsid w:val="00F57D59"/>
    <w:rsid w:val="00F600CB"/>
    <w:rsid w:val="00F66744"/>
    <w:rsid w:val="00F70D74"/>
    <w:rsid w:val="00F73C51"/>
    <w:rsid w:val="00F83CCB"/>
    <w:rsid w:val="00F83DE8"/>
    <w:rsid w:val="00F83F81"/>
    <w:rsid w:val="00FA5B64"/>
    <w:rsid w:val="00FB3ADC"/>
    <w:rsid w:val="00FD3D92"/>
    <w:rsid w:val="00FE14BD"/>
    <w:rsid w:val="00FE20B4"/>
    <w:rsid w:val="00FE2CB7"/>
    <w:rsid w:val="00FF1CBA"/>
    <w:rsid w:val="00FF4D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023C"/>
  <w15:docId w15:val="{2807ED43-4DF2-4E81-A66C-BA65A8B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2DE"/>
    <w:pPr>
      <w:spacing w:after="200" w:line="276" w:lineRule="auto"/>
    </w:pPr>
    <w:rPr>
      <w:sz w:val="22"/>
      <w:szCs w:val="22"/>
      <w:lang w:eastAsia="en-US"/>
    </w:rPr>
  </w:style>
  <w:style w:type="paragraph" w:styleId="Heading1">
    <w:name w:val="heading 1"/>
    <w:basedOn w:val="Normal"/>
    <w:next w:val="Normal"/>
    <w:link w:val="Heading1Char"/>
    <w:qFormat/>
    <w:rsid w:val="003B09B6"/>
    <w:pPr>
      <w:keepNext/>
      <w:spacing w:after="0" w:line="240" w:lineRule="auto"/>
      <w:jc w:val="center"/>
      <w:outlineLvl w:val="0"/>
    </w:pPr>
    <w:rPr>
      <w:rFonts w:ascii="Times New Roman" w:eastAsia="Times New Roman" w:hAnsi="Times New Roman"/>
      <w:sz w:val="24"/>
      <w:szCs w:val="20"/>
      <w:lang w:eastAsia="el-GR"/>
    </w:rPr>
  </w:style>
  <w:style w:type="paragraph" w:styleId="Heading9">
    <w:name w:val="heading 9"/>
    <w:basedOn w:val="Normal"/>
    <w:next w:val="Normal"/>
    <w:link w:val="Heading9Char"/>
    <w:qFormat/>
    <w:rsid w:val="003B09B6"/>
    <w:pPr>
      <w:keepNext/>
      <w:spacing w:before="120" w:after="0" w:line="240" w:lineRule="auto"/>
      <w:outlineLvl w:val="8"/>
    </w:pPr>
    <w:rPr>
      <w:rFonts w:ascii="Times New Roman" w:eastAsia="Times New Roman" w:hAnsi="Times New Roman"/>
      <w:sz w:val="24"/>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2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23E"/>
    <w:rPr>
      <w:rFonts w:ascii="Tahoma" w:hAnsi="Tahoma" w:cs="Tahoma"/>
      <w:sz w:val="16"/>
      <w:szCs w:val="16"/>
    </w:rPr>
  </w:style>
  <w:style w:type="character" w:customStyle="1" w:styleId="Heading1Char">
    <w:name w:val="Heading 1 Char"/>
    <w:link w:val="Heading1"/>
    <w:rsid w:val="003B09B6"/>
    <w:rPr>
      <w:rFonts w:ascii="Times New Roman" w:eastAsia="Times New Roman" w:hAnsi="Times New Roman"/>
      <w:sz w:val="24"/>
    </w:rPr>
  </w:style>
  <w:style w:type="character" w:customStyle="1" w:styleId="Heading9Char">
    <w:name w:val="Heading 9 Char"/>
    <w:link w:val="Heading9"/>
    <w:rsid w:val="003B09B6"/>
    <w:rPr>
      <w:rFonts w:ascii="Times New Roman" w:eastAsia="Times New Roman" w:hAnsi="Times New Roman"/>
      <w:sz w:val="24"/>
      <w:lang w:val="en-US"/>
    </w:rPr>
  </w:style>
  <w:style w:type="paragraph" w:styleId="Title">
    <w:name w:val="Title"/>
    <w:basedOn w:val="Normal"/>
    <w:link w:val="TitleChar"/>
    <w:qFormat/>
    <w:rsid w:val="003B09B6"/>
    <w:pPr>
      <w:spacing w:after="0" w:line="240" w:lineRule="auto"/>
      <w:jc w:val="center"/>
    </w:pPr>
    <w:rPr>
      <w:rFonts w:ascii="Times New Roman" w:eastAsia="Times New Roman" w:hAnsi="Times New Roman"/>
      <w:sz w:val="24"/>
      <w:szCs w:val="20"/>
      <w:lang w:eastAsia="el-GR"/>
    </w:rPr>
  </w:style>
  <w:style w:type="character" w:customStyle="1" w:styleId="TitleChar">
    <w:name w:val="Title Char"/>
    <w:link w:val="Title"/>
    <w:rsid w:val="003B09B6"/>
    <w:rPr>
      <w:rFonts w:ascii="Times New Roman" w:eastAsia="Times New Roman" w:hAnsi="Times New Roman"/>
      <w:sz w:val="24"/>
    </w:rPr>
  </w:style>
  <w:style w:type="paragraph" w:styleId="Header">
    <w:name w:val="header"/>
    <w:basedOn w:val="Normal"/>
    <w:link w:val="HeaderChar"/>
    <w:rsid w:val="003B09B6"/>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HeaderChar">
    <w:name w:val="Header Char"/>
    <w:link w:val="Header"/>
    <w:rsid w:val="003B09B6"/>
    <w:rPr>
      <w:rFonts w:ascii="Times New Roman" w:eastAsia="Times New Roman" w:hAnsi="Times New Roman"/>
    </w:rPr>
  </w:style>
  <w:style w:type="paragraph" w:styleId="Subtitle">
    <w:name w:val="Subtitle"/>
    <w:basedOn w:val="Normal"/>
    <w:link w:val="SubtitleChar"/>
    <w:qFormat/>
    <w:rsid w:val="003B09B6"/>
    <w:pPr>
      <w:spacing w:after="0" w:line="240" w:lineRule="auto"/>
      <w:jc w:val="center"/>
    </w:pPr>
    <w:rPr>
      <w:rFonts w:ascii="Times New Roman" w:eastAsia="Times New Roman" w:hAnsi="Times New Roman"/>
      <w:b/>
      <w:sz w:val="36"/>
      <w:szCs w:val="20"/>
      <w:lang w:eastAsia="el-GR"/>
    </w:rPr>
  </w:style>
  <w:style w:type="character" w:customStyle="1" w:styleId="SubtitleChar">
    <w:name w:val="Subtitle Char"/>
    <w:link w:val="Subtitle"/>
    <w:rsid w:val="003B09B6"/>
    <w:rPr>
      <w:rFonts w:ascii="Times New Roman" w:eastAsia="Times New Roman" w:hAnsi="Times New Roman"/>
      <w:b/>
      <w:sz w:val="36"/>
    </w:rPr>
  </w:style>
  <w:style w:type="paragraph" w:styleId="Footer">
    <w:name w:val="footer"/>
    <w:basedOn w:val="Normal"/>
    <w:rsid w:val="005D2B16"/>
    <w:pPr>
      <w:tabs>
        <w:tab w:val="center" w:pos="4153"/>
        <w:tab w:val="right" w:pos="8306"/>
      </w:tabs>
    </w:pPr>
  </w:style>
  <w:style w:type="character" w:styleId="PageNumber">
    <w:name w:val="page number"/>
    <w:basedOn w:val="DefaultParagraphFont"/>
    <w:rsid w:val="00781617"/>
  </w:style>
  <w:style w:type="character" w:styleId="Strong">
    <w:name w:val="Strong"/>
    <w:qFormat/>
    <w:rsid w:val="00D65D08"/>
    <w:rPr>
      <w:b/>
      <w:bCs/>
    </w:rPr>
  </w:style>
  <w:style w:type="paragraph" w:customStyle="1" w:styleId="a">
    <w:name w:val="Βασικό + Μαύρο"/>
    <w:basedOn w:val="Normal"/>
    <w:rsid w:val="007C2807"/>
    <w:pPr>
      <w:spacing w:after="0" w:line="240" w:lineRule="auto"/>
    </w:pPr>
    <w:rPr>
      <w:rFonts w:eastAsia="Times New Roman" w:cs="Calibri"/>
      <w:color w:val="000000"/>
      <w:lang w:val="en-US" w:eastAsia="el-GR"/>
    </w:rPr>
  </w:style>
  <w:style w:type="table" w:styleId="TableGrid">
    <w:name w:val="Table Grid"/>
    <w:basedOn w:val="TableNormal"/>
    <w:rsid w:val="00524D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BC8"/>
    <w:pPr>
      <w:ind w:left="720"/>
      <w:contextualSpacing/>
    </w:pPr>
  </w:style>
  <w:style w:type="paragraph" w:customStyle="1" w:styleId="1">
    <w:name w:val="Βασικό1"/>
    <w:rsid w:val="009F4541"/>
    <w:pPr>
      <w:spacing w:line="276" w:lineRule="auto"/>
    </w:pPr>
    <w:rPr>
      <w:rFonts w:ascii="Arial" w:eastAsia="Times New Roman"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40811">
      <w:bodyDiv w:val="1"/>
      <w:marLeft w:val="0"/>
      <w:marRight w:val="0"/>
      <w:marTop w:val="0"/>
      <w:marBottom w:val="0"/>
      <w:divBdr>
        <w:top w:val="none" w:sz="0" w:space="0" w:color="auto"/>
        <w:left w:val="none" w:sz="0" w:space="0" w:color="auto"/>
        <w:bottom w:val="none" w:sz="0" w:space="0" w:color="auto"/>
        <w:right w:val="none" w:sz="0" w:space="0" w:color="auto"/>
      </w:divBdr>
    </w:div>
    <w:div w:id="1345203384">
      <w:bodyDiv w:val="1"/>
      <w:marLeft w:val="0"/>
      <w:marRight w:val="0"/>
      <w:marTop w:val="0"/>
      <w:marBottom w:val="0"/>
      <w:divBdr>
        <w:top w:val="none" w:sz="0" w:space="0" w:color="auto"/>
        <w:left w:val="none" w:sz="0" w:space="0" w:color="auto"/>
        <w:bottom w:val="none" w:sz="0" w:space="0" w:color="auto"/>
        <w:right w:val="none" w:sz="0" w:space="0" w:color="auto"/>
      </w:divBdr>
    </w:div>
    <w:div w:id="16355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617B3E-8533-4E2B-9E5D-DA13528E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6582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Εθνικό Σύστημα Διαπίστευσης Α</vt:lpstr>
    </vt:vector>
  </TitlesOfParts>
  <Company>a</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Εθνικό Σύστημα Διαπίστευσης Α</dc:title>
  <dc:creator>Tasos Manaras</dc:creator>
  <cp:lastModifiedBy>Σιταράς Ιωάννης</cp:lastModifiedBy>
  <cp:revision>2</cp:revision>
  <cp:lastPrinted>2018-01-23T10:21:00Z</cp:lastPrinted>
  <dcterms:created xsi:type="dcterms:W3CDTF">2023-05-31T07:04:00Z</dcterms:created>
  <dcterms:modified xsi:type="dcterms:W3CDTF">2023-05-31T07:04:00Z</dcterms:modified>
</cp:coreProperties>
</file>